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F5D" w:rsidRDefault="003C7F5D">
      <w:pPr>
        <w:pStyle w:val="ConsPlusTitlePage"/>
      </w:pPr>
      <w:r>
        <w:t xml:space="preserve">Документ предоставлен </w:t>
      </w:r>
      <w:hyperlink r:id="rId4" w:history="1">
        <w:r>
          <w:rPr>
            <w:color w:val="0000FF"/>
          </w:rPr>
          <w:t>КонсультантПлюс</w:t>
        </w:r>
      </w:hyperlink>
      <w:r>
        <w:br/>
      </w:r>
    </w:p>
    <w:p w:rsidR="003C7F5D" w:rsidRDefault="003C7F5D">
      <w:pPr>
        <w:pStyle w:val="ConsPlusNormal"/>
        <w:jc w:val="both"/>
        <w:outlineLvl w:val="0"/>
      </w:pPr>
    </w:p>
    <w:p w:rsidR="003C7F5D" w:rsidRDefault="003C7F5D">
      <w:pPr>
        <w:pStyle w:val="ConsPlusTitle"/>
        <w:jc w:val="center"/>
        <w:outlineLvl w:val="0"/>
      </w:pPr>
      <w:r>
        <w:t>ПРИКАЗ ГОСУДАРСТВЕННОГО КОМИТЕТА ПО НАУКЕ И ТЕХНОЛОГИЯМ РЕСПУБЛИКИ БЕЛАРУСЬ</w:t>
      </w:r>
    </w:p>
    <w:p w:rsidR="003C7F5D" w:rsidRDefault="003C7F5D">
      <w:pPr>
        <w:pStyle w:val="ConsPlusTitle"/>
        <w:jc w:val="center"/>
      </w:pPr>
      <w:r>
        <w:t>31 марта 2009 г. N 99</w:t>
      </w:r>
    </w:p>
    <w:p w:rsidR="003C7F5D" w:rsidRDefault="003C7F5D">
      <w:pPr>
        <w:pStyle w:val="ConsPlusTitle"/>
        <w:jc w:val="center"/>
      </w:pPr>
    </w:p>
    <w:p w:rsidR="003C7F5D" w:rsidRDefault="003C7F5D">
      <w:pPr>
        <w:pStyle w:val="ConsPlusTitle"/>
        <w:jc w:val="center"/>
      </w:pPr>
      <w:r>
        <w:t>ОБ УТВЕРЖДЕНИИ МЕТОДИЧЕСКИХ РЕКОМЕНДАЦИЙ</w:t>
      </w:r>
    </w:p>
    <w:p w:rsidR="003C7F5D" w:rsidRDefault="003C7F5D">
      <w:pPr>
        <w:pStyle w:val="ConsPlusNormal"/>
        <w:jc w:val="both"/>
      </w:pPr>
    </w:p>
    <w:p w:rsidR="003C7F5D" w:rsidRDefault="003C7F5D">
      <w:pPr>
        <w:pStyle w:val="ConsPlusNormal"/>
        <w:ind w:firstLine="540"/>
        <w:jc w:val="both"/>
      </w:pPr>
      <w:r>
        <w:t xml:space="preserve">В соответствии с </w:t>
      </w:r>
      <w:hyperlink r:id="rId5" w:history="1">
        <w:r>
          <w:rPr>
            <w:color w:val="0000FF"/>
          </w:rPr>
          <w:t>Положением</w:t>
        </w:r>
      </w:hyperlink>
      <w:r>
        <w:t xml:space="preserve"> о Государственном комитете по науке и технологиям Республики Беларусь, утвержденным постановлением Совета Министров Республики Беларусь от 15 марта 2004 г. N 282, ПРИКАЗЫВАЮ:</w:t>
      </w:r>
    </w:p>
    <w:p w:rsidR="003C7F5D" w:rsidRDefault="003C7F5D">
      <w:pPr>
        <w:pStyle w:val="ConsPlusNormal"/>
        <w:spacing w:before="220"/>
        <w:ind w:firstLine="540"/>
        <w:jc w:val="both"/>
      </w:pPr>
      <w:r>
        <w:t xml:space="preserve">Утвердить прилагаемые Методические </w:t>
      </w:r>
      <w:hyperlink w:anchor="P21" w:history="1">
        <w:r>
          <w:rPr>
            <w:color w:val="0000FF"/>
          </w:rPr>
          <w:t>рекомендации</w:t>
        </w:r>
      </w:hyperlink>
      <w:r>
        <w:t xml:space="preserve"> по формированию цен по договорам на выполнение научно-исследовательских, опытно-конструкторских и опытно-технологических работ.</w:t>
      </w:r>
    </w:p>
    <w:p w:rsidR="003C7F5D" w:rsidRDefault="003C7F5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7F5D">
        <w:tc>
          <w:tcPr>
            <w:tcW w:w="4677" w:type="dxa"/>
            <w:tcBorders>
              <w:top w:val="nil"/>
              <w:left w:val="nil"/>
              <w:bottom w:val="nil"/>
              <w:right w:val="nil"/>
            </w:tcBorders>
          </w:tcPr>
          <w:p w:rsidR="003C7F5D" w:rsidRDefault="003C7F5D">
            <w:pPr>
              <w:pStyle w:val="ConsPlusNormal"/>
            </w:pPr>
            <w:r>
              <w:t>Председатель</w:t>
            </w:r>
          </w:p>
        </w:tc>
        <w:tc>
          <w:tcPr>
            <w:tcW w:w="4677" w:type="dxa"/>
            <w:tcBorders>
              <w:top w:val="nil"/>
              <w:left w:val="nil"/>
              <w:bottom w:val="nil"/>
              <w:right w:val="nil"/>
            </w:tcBorders>
          </w:tcPr>
          <w:p w:rsidR="003C7F5D" w:rsidRDefault="003C7F5D">
            <w:pPr>
              <w:pStyle w:val="ConsPlusNormal"/>
              <w:jc w:val="right"/>
            </w:pPr>
            <w:r>
              <w:t>В.Е.Матюшков</w:t>
            </w:r>
          </w:p>
        </w:tc>
      </w:tr>
    </w:tbl>
    <w:p w:rsidR="003C7F5D" w:rsidRDefault="003C7F5D">
      <w:pPr>
        <w:pStyle w:val="ConsPlusNormal"/>
        <w:jc w:val="both"/>
      </w:pPr>
    </w:p>
    <w:p w:rsidR="003C7F5D" w:rsidRDefault="003C7F5D">
      <w:pPr>
        <w:pStyle w:val="ConsPlusNormal"/>
        <w:jc w:val="both"/>
      </w:pPr>
    </w:p>
    <w:p w:rsidR="003C7F5D" w:rsidRDefault="003C7F5D">
      <w:pPr>
        <w:pStyle w:val="ConsPlusNormal"/>
        <w:jc w:val="both"/>
      </w:pPr>
    </w:p>
    <w:p w:rsidR="003C7F5D" w:rsidRDefault="003C7F5D">
      <w:pPr>
        <w:pStyle w:val="ConsPlusNormal"/>
        <w:jc w:val="both"/>
      </w:pPr>
    </w:p>
    <w:p w:rsidR="003C7F5D" w:rsidRDefault="003C7F5D">
      <w:pPr>
        <w:pStyle w:val="ConsPlusNormal"/>
        <w:jc w:val="both"/>
      </w:pPr>
    </w:p>
    <w:p w:rsidR="003C7F5D" w:rsidRDefault="003C7F5D">
      <w:pPr>
        <w:pStyle w:val="ConsPlusNonformat"/>
        <w:jc w:val="both"/>
      </w:pPr>
      <w:r>
        <w:t xml:space="preserve">                                           УТВЕРЖДЕНО</w:t>
      </w:r>
    </w:p>
    <w:p w:rsidR="003C7F5D" w:rsidRDefault="003C7F5D">
      <w:pPr>
        <w:pStyle w:val="ConsPlusNonformat"/>
        <w:jc w:val="both"/>
      </w:pPr>
      <w:r>
        <w:t xml:space="preserve">                                           Приказ Государственного комитета</w:t>
      </w:r>
    </w:p>
    <w:p w:rsidR="003C7F5D" w:rsidRDefault="003C7F5D">
      <w:pPr>
        <w:pStyle w:val="ConsPlusNonformat"/>
        <w:jc w:val="both"/>
      </w:pPr>
      <w:r>
        <w:t xml:space="preserve">                                           по науке и технологиям</w:t>
      </w:r>
    </w:p>
    <w:p w:rsidR="003C7F5D" w:rsidRDefault="003C7F5D">
      <w:pPr>
        <w:pStyle w:val="ConsPlusNonformat"/>
        <w:jc w:val="both"/>
      </w:pPr>
      <w:r>
        <w:t xml:space="preserve">                                           Республики Беларусь</w:t>
      </w:r>
    </w:p>
    <w:p w:rsidR="003C7F5D" w:rsidRDefault="003C7F5D">
      <w:pPr>
        <w:pStyle w:val="ConsPlusNonformat"/>
        <w:jc w:val="both"/>
      </w:pPr>
      <w:r>
        <w:t xml:space="preserve">                                           31.03.2009 N 99</w:t>
      </w:r>
    </w:p>
    <w:p w:rsidR="003C7F5D" w:rsidRDefault="003C7F5D">
      <w:pPr>
        <w:pStyle w:val="ConsPlusNormal"/>
        <w:jc w:val="both"/>
      </w:pPr>
    </w:p>
    <w:p w:rsidR="003C7F5D" w:rsidRDefault="003C7F5D">
      <w:pPr>
        <w:pStyle w:val="ConsPlusTitle"/>
        <w:jc w:val="center"/>
      </w:pPr>
      <w:bookmarkStart w:id="0" w:name="P21"/>
      <w:bookmarkEnd w:id="0"/>
      <w:r>
        <w:t>МЕТОДИЧЕСКИЕ РЕКОМЕНДАЦИИ</w:t>
      </w:r>
    </w:p>
    <w:p w:rsidR="003C7F5D" w:rsidRDefault="003C7F5D">
      <w:pPr>
        <w:pStyle w:val="ConsPlusTitle"/>
        <w:jc w:val="center"/>
      </w:pPr>
      <w:r>
        <w:t>ПО ФОРМИРОВАНИЮ ЦЕН ПО ДОГОВОРАМ НА ВЫПОЛНЕНИЕ НАУЧНО-ИССЛЕДОВАТЕЛЬСКИХ, ОПЫТНО-КОНСТРУКТОРСКИХ И ОПЫТНО-ТЕХНОЛОГИЧЕСКИХ РАБОТ</w:t>
      </w:r>
    </w:p>
    <w:p w:rsidR="003C7F5D" w:rsidRDefault="003C7F5D">
      <w:pPr>
        <w:pStyle w:val="ConsPlusNormal"/>
        <w:jc w:val="both"/>
      </w:pPr>
    </w:p>
    <w:p w:rsidR="003C7F5D" w:rsidRDefault="003C7F5D">
      <w:pPr>
        <w:pStyle w:val="ConsPlusNormal"/>
        <w:jc w:val="center"/>
        <w:outlineLvl w:val="1"/>
      </w:pPr>
      <w:r>
        <w:t>ГЛАВА 1</w:t>
      </w:r>
    </w:p>
    <w:p w:rsidR="003C7F5D" w:rsidRDefault="003C7F5D">
      <w:pPr>
        <w:pStyle w:val="ConsPlusNormal"/>
        <w:jc w:val="center"/>
      </w:pPr>
      <w:r>
        <w:t>ОБЩИЕ ПОЛОЖЕНИЯ</w:t>
      </w:r>
    </w:p>
    <w:p w:rsidR="003C7F5D" w:rsidRDefault="003C7F5D">
      <w:pPr>
        <w:pStyle w:val="ConsPlusNormal"/>
        <w:jc w:val="both"/>
      </w:pPr>
    </w:p>
    <w:p w:rsidR="003C7F5D" w:rsidRDefault="003C7F5D">
      <w:pPr>
        <w:pStyle w:val="ConsPlusNormal"/>
        <w:ind w:firstLine="540"/>
        <w:jc w:val="both"/>
      </w:pPr>
      <w:r>
        <w:t xml:space="preserve">1. Настоящие Методические рекомендации разработаны в соответствии с </w:t>
      </w:r>
      <w:hyperlink r:id="rId6" w:history="1">
        <w:r>
          <w:rPr>
            <w:color w:val="0000FF"/>
          </w:rPr>
          <w:t>Положением</w:t>
        </w:r>
      </w:hyperlink>
      <w:r>
        <w:t xml:space="preserve"> о Государственном комитете по науке и технологиям Республики Беларусь, утвержденным постановлением Совета Министров Республики Беларусь от 15 марта 2004 г. N 282, и с учетом положений </w:t>
      </w:r>
      <w:hyperlink r:id="rId7" w:history="1">
        <w:r>
          <w:rPr>
            <w:color w:val="0000FF"/>
          </w:rPr>
          <w:t>статьи 663</w:t>
        </w:r>
      </w:hyperlink>
      <w:r>
        <w:t xml:space="preserve"> Гражданского кодекса Республики Беларусь.</w:t>
      </w:r>
    </w:p>
    <w:p w:rsidR="003C7F5D" w:rsidRDefault="003C7F5D">
      <w:pPr>
        <w:pStyle w:val="ConsPlusNormal"/>
        <w:spacing w:before="220"/>
        <w:ind w:firstLine="540"/>
        <w:jc w:val="both"/>
      </w:pPr>
      <w:r>
        <w:t>2. Методические рекомендации предусматривают применение субъектами (участниками) научной, научно-технической и инновационной деятельности независимо от форм организации и собственности различных методов формирования цены по договорам на выполнение научно-исследовательских, опытно-конструкторских и опытно-технологических работ (далее - НИОК(Т)Р) (за исключением работ в области развития вооружений, военной и специальной техники), заключаемым с заказчиками (далее - договорная цена).</w:t>
      </w:r>
    </w:p>
    <w:p w:rsidR="003C7F5D" w:rsidRDefault="003C7F5D">
      <w:pPr>
        <w:pStyle w:val="ConsPlusNormal"/>
        <w:spacing w:before="220"/>
        <w:ind w:firstLine="540"/>
        <w:jc w:val="both"/>
      </w:pPr>
      <w:r>
        <w:t>3. Методы формирования договорной цены, изложенные в настоящих Методических рекомендациях, обуславливают необходимость применения субъектами научной, научно-технической и инновационной деятельности следующих трех моделей ценообразования и расчетов, широко применяемых в странах с развитой рыночной экономикой - участников Организации экономического сотрудничества и развития и Европейского союза:</w:t>
      </w:r>
    </w:p>
    <w:p w:rsidR="003C7F5D" w:rsidRDefault="003C7F5D">
      <w:pPr>
        <w:pStyle w:val="ConsPlusNormal"/>
        <w:spacing w:before="220"/>
        <w:ind w:firstLine="540"/>
        <w:jc w:val="both"/>
      </w:pPr>
      <w:r>
        <w:t xml:space="preserve">модели, согласно которой денежные платежи производятся единовременно в сумме, предусмотренной протоколом соглашения о договорной цене. Согласно этой модели риск </w:t>
      </w:r>
      <w:r>
        <w:lastRenderedPageBreak/>
        <w:t>случайной невозможности достижения и использования результатов, предусмотренных техническим заданием заказчика, несет заказчик;</w:t>
      </w:r>
    </w:p>
    <w:p w:rsidR="003C7F5D" w:rsidRDefault="003C7F5D">
      <w:pPr>
        <w:pStyle w:val="ConsPlusNormal"/>
        <w:spacing w:before="220"/>
        <w:ind w:firstLine="540"/>
        <w:jc w:val="both"/>
      </w:pPr>
      <w:r>
        <w:t>модели, согласно которой осуществляются периодические (ежеквартальные или ежегодные) платежи в течение согласованного договаривающимися сторонами периода в виде процентных отчислений от прибыли (ставка роялти), полученной заказчиком (пользователем) от производственного использования разработанного исполнителем новшества. При применении этой модели исполнитель разделяет с заказчиком риск и непосредственно заинтересован в ускорении внедрения разработанного им новшества в производство и снижении издержек у заказчика (пользователя);</w:t>
      </w:r>
    </w:p>
    <w:p w:rsidR="003C7F5D" w:rsidRDefault="003C7F5D">
      <w:pPr>
        <w:pStyle w:val="ConsPlusNormal"/>
        <w:spacing w:before="220"/>
        <w:ind w:firstLine="540"/>
        <w:jc w:val="both"/>
      </w:pPr>
      <w:r>
        <w:t>комбинированной модели, согласно которой денежные платежи осуществляются в виде согласованной сторонами единовременно выплачиваемой фиксированной суммы и дополнительных периодических выплат в виде процентных отчислений, по согласованной ставке, от прибыли, полученной заказчиком (пользователем) от производственного использования разработанного исполнителем новшества. Использование этой модели обуславливает необходимость разделения исполнителем риска с заказчиком.</w:t>
      </w:r>
    </w:p>
    <w:p w:rsidR="003C7F5D" w:rsidRDefault="003C7F5D">
      <w:pPr>
        <w:pStyle w:val="ConsPlusNormal"/>
        <w:jc w:val="both"/>
      </w:pPr>
    </w:p>
    <w:p w:rsidR="003C7F5D" w:rsidRDefault="003C7F5D">
      <w:pPr>
        <w:pStyle w:val="ConsPlusNormal"/>
        <w:jc w:val="center"/>
        <w:outlineLvl w:val="1"/>
      </w:pPr>
      <w:r>
        <w:t>ГЛАВА 2</w:t>
      </w:r>
    </w:p>
    <w:p w:rsidR="003C7F5D" w:rsidRDefault="003C7F5D">
      <w:pPr>
        <w:pStyle w:val="ConsPlusNormal"/>
        <w:jc w:val="center"/>
      </w:pPr>
      <w:r>
        <w:t>МЕТОДЫ ЦЕНООБРАЗОВАНИЯ НА ФУНДАМЕНТАЛЬНЫЕ НАУЧНЫЕ ИССЛЕДОВАНИЯ</w:t>
      </w:r>
    </w:p>
    <w:p w:rsidR="003C7F5D" w:rsidRDefault="003C7F5D">
      <w:pPr>
        <w:pStyle w:val="ConsPlusNormal"/>
        <w:jc w:val="both"/>
      </w:pPr>
    </w:p>
    <w:p w:rsidR="003C7F5D" w:rsidRDefault="003C7F5D">
      <w:pPr>
        <w:pStyle w:val="ConsPlusNormal"/>
        <w:ind w:firstLine="540"/>
        <w:jc w:val="both"/>
      </w:pPr>
      <w:r>
        <w:t>4. Целями фундаментальных научных исследований являются открытия, теории, гипотезы, а также методы возможного их применения, которые имеют, как правило, общенаучное значение и содержат в основном потенциальную потребительную стоимость. Фундаментальные исследования не могут быть широко коммерциализированы на рынке научно-технической продукции, вследствие чего их финансирование осуществляется, как правило, за счет средств республиканского бюджета.</w:t>
      </w:r>
    </w:p>
    <w:p w:rsidR="003C7F5D" w:rsidRDefault="003C7F5D">
      <w:pPr>
        <w:pStyle w:val="ConsPlusNormal"/>
        <w:spacing w:before="220"/>
        <w:ind w:firstLine="540"/>
        <w:jc w:val="both"/>
      </w:pPr>
      <w:r>
        <w:t>5. Для формирования цен на фундаментальные научные исследования, выполняемые субъектами научной, научно-технической и инновационной деятельности на договорной основе с заказчиками, рекомендуются к применению следующие затратные методы: метод фиксированной цены, метод фиксированной цены с возможностью ее пересмотра, метод компенсации издержек, метод фиксированной цены плюс вознаграждение и метод компенсации издержек плюс вознаграждение.</w:t>
      </w:r>
    </w:p>
    <w:p w:rsidR="003C7F5D" w:rsidRDefault="003C7F5D">
      <w:pPr>
        <w:pStyle w:val="ConsPlusNormal"/>
        <w:spacing w:before="220"/>
        <w:ind w:firstLine="540"/>
        <w:jc w:val="both"/>
      </w:pPr>
      <w:r>
        <w:t>5.1. В качестве цены фундаментального научного исследования, составляющего предмет договора, формирование которой осуществляется по методу фиксированной цены, выступает совокупность плановых затрат (плановая калькуляция затрат). В плановую калькуляцию включаются все затраты по калькуляционным статьям. Расчет плановой калькуляции осуществляется по формуле:</w:t>
      </w:r>
    </w:p>
    <w:p w:rsidR="003C7F5D" w:rsidRDefault="003C7F5D">
      <w:pPr>
        <w:pStyle w:val="ConsPlusNormal"/>
        <w:jc w:val="both"/>
      </w:pPr>
    </w:p>
    <w:p w:rsidR="003C7F5D" w:rsidRDefault="003C7F5D">
      <w:pPr>
        <w:sectPr w:rsidR="003C7F5D" w:rsidSect="008173E5">
          <w:pgSz w:w="11906" w:h="16838"/>
          <w:pgMar w:top="1134" w:right="850" w:bottom="1134" w:left="1701" w:header="708" w:footer="708" w:gutter="0"/>
          <w:cols w:space="708"/>
          <w:docGrid w:linePitch="360"/>
        </w:sectPr>
      </w:pPr>
    </w:p>
    <w:p w:rsidR="003C7F5D" w:rsidRDefault="003C7F5D">
      <w:pPr>
        <w:pStyle w:val="ConsPlusNormal"/>
        <w:jc w:val="center"/>
      </w:pPr>
      <w:bookmarkStart w:id="1" w:name="P41"/>
      <w:bookmarkEnd w:id="1"/>
      <w:r w:rsidRPr="00062818">
        <w:rPr>
          <w:position w:val="-8"/>
        </w:rPr>
        <w:lastRenderedPageBreak/>
        <w:pict>
          <v:shape id="_x0000_i1025" style="width:531pt;height:19.5pt" coordsize="" o:spt="100" adj="0,,0" path="" filled="f" stroked="f">
            <v:stroke joinstyle="miter"/>
            <v:imagedata r:id="rId8" o:title="base_45057_150449_32768"/>
            <v:formulas/>
            <v:path o:connecttype="segments"/>
          </v:shape>
        </w:pict>
      </w:r>
    </w:p>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jc w:val="both"/>
      </w:pPr>
      <w:r>
        <w:t xml:space="preserve">где </w:t>
      </w:r>
      <w:r w:rsidRPr="00062818">
        <w:rPr>
          <w:position w:val="-4"/>
        </w:rPr>
        <w:pict>
          <v:shape id="_x0000_i1026" style="width:17.25pt;height:15.75pt" coordsize="" o:spt="100" adj="0,,0" path="" filled="f" stroked="f">
            <v:stroke joinstyle="miter"/>
            <v:imagedata r:id="rId9" o:title="base_45057_150449_32769"/>
            <v:formulas/>
            <v:path o:connecttype="segments"/>
          </v:shape>
        </w:pict>
      </w:r>
      <w:r>
        <w:t xml:space="preserve"> - плановая калькуляция затрат;</w:t>
      </w:r>
    </w:p>
    <w:p w:rsidR="003C7F5D" w:rsidRDefault="003C7F5D">
      <w:pPr>
        <w:pStyle w:val="ConsPlusNormal"/>
        <w:spacing w:before="220"/>
        <w:ind w:firstLine="540"/>
        <w:jc w:val="both"/>
      </w:pPr>
      <w:r w:rsidRPr="00062818">
        <w:rPr>
          <w:position w:val="-4"/>
        </w:rPr>
        <w:pict>
          <v:shape id="_x0000_i1027" style="width:19.5pt;height:15.75pt" coordsize="" o:spt="100" adj="0,,0" path="" filled="f" stroked="f">
            <v:stroke joinstyle="miter"/>
            <v:imagedata r:id="rId10" o:title="base_45057_150449_32770"/>
            <v:formulas/>
            <v:path o:connecttype="segments"/>
          </v:shape>
        </w:pict>
      </w:r>
      <w:r>
        <w:t xml:space="preserve"> </w:t>
      </w:r>
      <w:r>
        <w:rPr>
          <w:i/>
        </w:rPr>
        <w:t>-</w:t>
      </w:r>
      <w:r>
        <w:t xml:space="preserve"> затраты по статье материалы, комплектующие изделия и полуфабрикаты;</w:t>
      </w:r>
    </w:p>
    <w:p w:rsidR="003C7F5D" w:rsidRDefault="003C7F5D">
      <w:pPr>
        <w:pStyle w:val="ConsPlusNormal"/>
        <w:spacing w:before="220"/>
        <w:ind w:firstLine="540"/>
        <w:jc w:val="both"/>
      </w:pPr>
      <w:r w:rsidRPr="00062818">
        <w:rPr>
          <w:position w:val="-4"/>
        </w:rPr>
        <w:pict>
          <v:shape id="_x0000_i1028" style="width:21pt;height:15.75pt" coordsize="" o:spt="100" adj="0,,0" path="" filled="f" stroked="f">
            <v:stroke joinstyle="miter"/>
            <v:imagedata r:id="rId11" o:title="base_45057_150449_32771"/>
            <v:formulas/>
            <v:path o:connecttype="segments"/>
          </v:shape>
        </w:pict>
      </w:r>
      <w:r>
        <w:t xml:space="preserve"> - затраты по статье топливно-энергетические ресурсы для научно-экспериментальных работ;</w:t>
      </w:r>
    </w:p>
    <w:p w:rsidR="003C7F5D" w:rsidRDefault="003C7F5D">
      <w:pPr>
        <w:pStyle w:val="ConsPlusNormal"/>
        <w:spacing w:before="220"/>
        <w:ind w:firstLine="540"/>
        <w:jc w:val="both"/>
      </w:pPr>
      <w:r w:rsidRPr="00062818">
        <w:rPr>
          <w:position w:val="-4"/>
        </w:rPr>
        <w:pict>
          <v:shape id="_x0000_i1029" style="width:17.25pt;height:15.75pt" coordsize="" o:spt="100" adj="0,,0" path="" filled="f" stroked="f">
            <v:stroke joinstyle="miter"/>
            <v:imagedata r:id="rId12" o:title="base_45057_150449_32772"/>
            <v:formulas/>
            <v:path o:connecttype="segments"/>
          </v:shape>
        </w:pict>
      </w:r>
      <w:r>
        <w:t xml:space="preserve"> </w:t>
      </w:r>
      <w:r>
        <w:rPr>
          <w:i/>
        </w:rPr>
        <w:t>-</w:t>
      </w:r>
      <w:r>
        <w:t xml:space="preserve"> затраты на спецоборудование для научных (экспериментальных) работ;</w:t>
      </w:r>
    </w:p>
    <w:p w:rsidR="003C7F5D" w:rsidRDefault="003C7F5D">
      <w:pPr>
        <w:pStyle w:val="ConsPlusNormal"/>
        <w:spacing w:before="220"/>
        <w:ind w:firstLine="540"/>
        <w:jc w:val="both"/>
      </w:pPr>
      <w:r w:rsidRPr="00062818">
        <w:rPr>
          <w:position w:val="-4"/>
        </w:rPr>
        <w:pict>
          <v:shape id="_x0000_i1030" style="width:27pt;height:15.75pt" coordsize="" o:spt="100" adj="0,,0" path="" filled="f" stroked="f">
            <v:stroke joinstyle="miter"/>
            <v:imagedata r:id="rId13" o:title="base_45057_150449_32773"/>
            <v:formulas/>
            <v:path o:connecttype="segments"/>
          </v:shape>
        </w:pict>
      </w:r>
      <w:r>
        <w:t xml:space="preserve"> </w:t>
      </w:r>
      <w:r>
        <w:rPr>
          <w:i/>
        </w:rPr>
        <w:t>-</w:t>
      </w:r>
      <w:r>
        <w:t xml:space="preserve"> затраты на оплату труда научно-производственного персонала;</w:t>
      </w:r>
    </w:p>
    <w:p w:rsidR="003C7F5D" w:rsidRDefault="003C7F5D">
      <w:pPr>
        <w:pStyle w:val="ConsPlusNormal"/>
        <w:spacing w:before="220"/>
        <w:ind w:firstLine="540"/>
        <w:jc w:val="both"/>
      </w:pPr>
      <w:r w:rsidRPr="00062818">
        <w:rPr>
          <w:position w:val="-4"/>
        </w:rPr>
        <w:pict>
          <v:shape id="_x0000_i1031" style="width:22.5pt;height:15.75pt" coordsize="" o:spt="100" adj="0,,0" path="" filled="f" stroked="f">
            <v:stroke joinstyle="miter"/>
            <v:imagedata r:id="rId14" o:title="base_45057_150449_32774"/>
            <v:formulas/>
            <v:path o:connecttype="segments"/>
          </v:shape>
        </w:pict>
      </w:r>
      <w:r>
        <w:t xml:space="preserve"> - обязательные страховые взносы в Фонд социальной защиты населения Министерства труда и социальной защиты населения Республики Беларусь;</w:t>
      </w:r>
    </w:p>
    <w:p w:rsidR="003C7F5D" w:rsidRDefault="003C7F5D">
      <w:pPr>
        <w:pStyle w:val="ConsPlusNormal"/>
        <w:spacing w:before="220"/>
        <w:ind w:firstLine="540"/>
        <w:jc w:val="both"/>
      </w:pPr>
      <w:r w:rsidRPr="00062818">
        <w:rPr>
          <w:position w:val="-4"/>
        </w:rPr>
        <w:pict>
          <v:shape id="_x0000_i1032" style="width:24pt;height:15.75pt" coordsize="" o:spt="100" adj="0,,0" path="" filled="f" stroked="f">
            <v:stroke joinstyle="miter"/>
            <v:imagedata r:id="rId15" o:title="base_45057_150449_32775"/>
            <v:formulas/>
            <v:path o:connecttype="segments"/>
          </v:shape>
        </w:pict>
      </w:r>
      <w:r>
        <w:t xml:space="preserve"> - страховые взносы по обязательному страхованию от несчастных случаев на производстве и профессиональных заболеваний;</w:t>
      </w:r>
    </w:p>
    <w:p w:rsidR="003C7F5D" w:rsidRDefault="003C7F5D">
      <w:pPr>
        <w:pStyle w:val="ConsPlusNormal"/>
        <w:spacing w:before="220"/>
        <w:ind w:firstLine="540"/>
        <w:jc w:val="both"/>
      </w:pPr>
      <w:r w:rsidRPr="00062818">
        <w:rPr>
          <w:position w:val="-4"/>
        </w:rPr>
        <w:pict>
          <v:shape id="_x0000_i1033" style="width:17.25pt;height:15.75pt" coordsize="" o:spt="100" adj="0,,0" path="" filled="f" stroked="f">
            <v:stroke joinstyle="miter"/>
            <v:imagedata r:id="rId16" o:title="base_45057_150449_32776"/>
            <v:formulas/>
            <v:path o:connecttype="segments"/>
          </v:shape>
        </w:pict>
      </w:r>
      <w:r>
        <w:t xml:space="preserve"> - расходы на научно-производственные командировки;</w:t>
      </w:r>
    </w:p>
    <w:p w:rsidR="003C7F5D" w:rsidRDefault="003C7F5D">
      <w:pPr>
        <w:pStyle w:val="ConsPlusNormal"/>
        <w:spacing w:before="220"/>
        <w:ind w:firstLine="540"/>
        <w:jc w:val="both"/>
      </w:pPr>
      <w:r w:rsidRPr="00062818">
        <w:rPr>
          <w:position w:val="-6"/>
        </w:rPr>
        <w:pict>
          <v:shape id="_x0000_i1034" style="width:24pt;height:17.25pt" coordsize="" o:spt="100" adj="0,,0" path="" filled="f" stroked="f">
            <v:stroke joinstyle="miter"/>
            <v:imagedata r:id="rId17" o:title="base_45057_150449_32777"/>
            <v:formulas/>
            <v:path o:connecttype="segments"/>
          </v:shape>
        </w:pict>
      </w:r>
      <w:r>
        <w:t xml:space="preserve"> - расходы на оплату работ и услуг сторонних организаций;</w:t>
      </w:r>
    </w:p>
    <w:p w:rsidR="003C7F5D" w:rsidRDefault="003C7F5D">
      <w:pPr>
        <w:pStyle w:val="ConsPlusNormal"/>
        <w:spacing w:before="220"/>
        <w:ind w:firstLine="540"/>
        <w:jc w:val="both"/>
      </w:pPr>
      <w:r w:rsidRPr="00062818">
        <w:rPr>
          <w:position w:val="-6"/>
        </w:rPr>
        <w:pict>
          <v:shape id="_x0000_i1035" style="width:24pt;height:17.25pt" coordsize="" o:spt="100" adj="0,,0" path="" filled="f" stroked="f">
            <v:stroke joinstyle="miter"/>
            <v:imagedata r:id="rId18" o:title="base_45057_150449_32778"/>
            <v:formulas/>
            <v:path o:connecttype="segments"/>
          </v:shape>
        </w:pict>
      </w:r>
      <w:r>
        <w:t xml:space="preserve"> - прочие прямые расходы;</w:t>
      </w:r>
    </w:p>
    <w:p w:rsidR="003C7F5D" w:rsidRDefault="003C7F5D">
      <w:pPr>
        <w:pStyle w:val="ConsPlusNormal"/>
        <w:spacing w:before="220"/>
        <w:ind w:firstLine="540"/>
        <w:jc w:val="both"/>
      </w:pPr>
      <w:r w:rsidRPr="00062818">
        <w:rPr>
          <w:position w:val="-4"/>
        </w:rPr>
        <w:pict>
          <v:shape id="_x0000_i1036" style="width:19.5pt;height:15.75pt" coordsize="" o:spt="100" adj="0,,0" path="" filled="f" stroked="f">
            <v:stroke joinstyle="miter"/>
            <v:imagedata r:id="rId19" o:title="base_45057_150449_32779"/>
            <v:formulas/>
            <v:path o:connecttype="segments"/>
          </v:shape>
        </w:pict>
      </w:r>
      <w:r>
        <w:t xml:space="preserve"> - накладные расходы.</w:t>
      </w:r>
    </w:p>
    <w:p w:rsidR="003C7F5D" w:rsidRDefault="003C7F5D">
      <w:pPr>
        <w:pStyle w:val="ConsPlusNormal"/>
        <w:spacing w:before="220"/>
        <w:ind w:firstLine="540"/>
        <w:jc w:val="both"/>
      </w:pPr>
      <w:bookmarkStart w:id="2" w:name="P54"/>
      <w:bookmarkEnd w:id="2"/>
      <w:r>
        <w:t>5.1.1. Пример формирования договорной цены фундаментального исследования по методу фиксированной цены.</w:t>
      </w:r>
    </w:p>
    <w:p w:rsidR="003C7F5D" w:rsidRDefault="003C7F5D">
      <w:pPr>
        <w:pStyle w:val="ConsPlusNormal"/>
        <w:spacing w:before="220"/>
        <w:ind w:firstLine="540"/>
        <w:jc w:val="both"/>
      </w:pPr>
      <w:r>
        <w:t>Группой ученых подана заявка на финансирование из средств республиканского бюджета фундаментальной темы НИР "Влияние низкоразмерных эффектов на фотоэлектрохимические свойства нанопористого оксида титана и их применение для генерации водорода". Срок выполнения - 2 года. Объем финансирования - 121 652,0 тыс.руб., в том числе затраты на оплату труда исследователей - 73 654,5 тыс.руб.; начисления на оплату труда исследователей - 25 064,7 тыс.руб.; затраты на научно-производственные командировки - 4519,2 тыс.руб.; накладные расходы - 18 413,6 тыс.руб.</w:t>
      </w:r>
    </w:p>
    <w:p w:rsidR="003C7F5D" w:rsidRDefault="003C7F5D">
      <w:pPr>
        <w:pStyle w:val="ConsPlusNormal"/>
        <w:spacing w:before="220"/>
        <w:ind w:firstLine="540"/>
        <w:jc w:val="both"/>
      </w:pPr>
      <w:r>
        <w:t>Расшифровка затрат по статьям сметы расходов:</w:t>
      </w:r>
    </w:p>
    <w:p w:rsidR="003C7F5D" w:rsidRDefault="003C7F5D">
      <w:pPr>
        <w:pStyle w:val="ConsPlusNormal"/>
        <w:jc w:val="both"/>
      </w:pPr>
    </w:p>
    <w:p w:rsidR="003C7F5D" w:rsidRDefault="003C7F5D">
      <w:pPr>
        <w:pStyle w:val="ConsPlusNormal"/>
        <w:jc w:val="center"/>
      </w:pPr>
      <w:r>
        <w:t>Таблица 1. Расчет затрат на материалы, необходимые для проведения экспериментальных работ</w:t>
      </w:r>
    </w:p>
    <w:p w:rsidR="003C7F5D" w:rsidRDefault="003C7F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304"/>
        <w:gridCol w:w="1418"/>
        <w:gridCol w:w="1814"/>
        <w:gridCol w:w="1587"/>
      </w:tblGrid>
      <w:tr w:rsidR="003C7F5D">
        <w:tc>
          <w:tcPr>
            <w:tcW w:w="2948" w:type="dxa"/>
            <w:vAlign w:val="center"/>
          </w:tcPr>
          <w:p w:rsidR="003C7F5D" w:rsidRDefault="003C7F5D">
            <w:pPr>
              <w:pStyle w:val="ConsPlusNormal"/>
              <w:jc w:val="center"/>
            </w:pPr>
            <w:r>
              <w:t>Наименование материалов</w:t>
            </w:r>
          </w:p>
        </w:tc>
        <w:tc>
          <w:tcPr>
            <w:tcW w:w="1304" w:type="dxa"/>
            <w:vAlign w:val="center"/>
          </w:tcPr>
          <w:p w:rsidR="003C7F5D" w:rsidRDefault="003C7F5D">
            <w:pPr>
              <w:pStyle w:val="ConsPlusNormal"/>
              <w:jc w:val="center"/>
            </w:pPr>
            <w:r>
              <w:t>Единица измерения</w:t>
            </w:r>
          </w:p>
        </w:tc>
        <w:tc>
          <w:tcPr>
            <w:tcW w:w="1418" w:type="dxa"/>
            <w:vAlign w:val="center"/>
          </w:tcPr>
          <w:p w:rsidR="003C7F5D" w:rsidRDefault="003C7F5D">
            <w:pPr>
              <w:pStyle w:val="ConsPlusNormal"/>
              <w:jc w:val="center"/>
            </w:pPr>
            <w:r>
              <w:t>Количество</w:t>
            </w:r>
          </w:p>
        </w:tc>
        <w:tc>
          <w:tcPr>
            <w:tcW w:w="1814" w:type="dxa"/>
            <w:vAlign w:val="center"/>
          </w:tcPr>
          <w:p w:rsidR="003C7F5D" w:rsidRDefault="003C7F5D">
            <w:pPr>
              <w:pStyle w:val="ConsPlusNormal"/>
              <w:jc w:val="center"/>
            </w:pPr>
            <w:r>
              <w:t>Цена единицы (тыс.руб.)</w:t>
            </w:r>
          </w:p>
        </w:tc>
        <w:tc>
          <w:tcPr>
            <w:tcW w:w="1587" w:type="dxa"/>
            <w:vAlign w:val="center"/>
          </w:tcPr>
          <w:p w:rsidR="003C7F5D" w:rsidRDefault="003C7F5D">
            <w:pPr>
              <w:pStyle w:val="ConsPlusNormal"/>
              <w:jc w:val="center"/>
            </w:pPr>
            <w:r>
              <w:t>Сумма затрат</w:t>
            </w:r>
            <w:r>
              <w:br/>
              <w:t>(тыс.руб.)</w:t>
            </w:r>
          </w:p>
        </w:tc>
      </w:tr>
      <w:tr w:rsidR="003C7F5D">
        <w:tc>
          <w:tcPr>
            <w:tcW w:w="2948" w:type="dxa"/>
          </w:tcPr>
          <w:p w:rsidR="003C7F5D" w:rsidRDefault="003C7F5D">
            <w:pPr>
              <w:pStyle w:val="ConsPlusNormal"/>
            </w:pPr>
            <w:r>
              <w:t>Кремниевые пластины</w:t>
            </w:r>
          </w:p>
        </w:tc>
        <w:tc>
          <w:tcPr>
            <w:tcW w:w="1304" w:type="dxa"/>
          </w:tcPr>
          <w:p w:rsidR="003C7F5D" w:rsidRDefault="003C7F5D">
            <w:pPr>
              <w:pStyle w:val="ConsPlusNormal"/>
            </w:pPr>
            <w:r>
              <w:t>шт.</w:t>
            </w:r>
          </w:p>
        </w:tc>
        <w:tc>
          <w:tcPr>
            <w:tcW w:w="1418" w:type="dxa"/>
          </w:tcPr>
          <w:p w:rsidR="003C7F5D" w:rsidRDefault="003C7F5D">
            <w:pPr>
              <w:pStyle w:val="ConsPlusNormal"/>
            </w:pPr>
            <w:r>
              <w:t>20</w:t>
            </w:r>
          </w:p>
        </w:tc>
        <w:tc>
          <w:tcPr>
            <w:tcW w:w="1814" w:type="dxa"/>
          </w:tcPr>
          <w:p w:rsidR="003C7F5D" w:rsidRDefault="003C7F5D">
            <w:pPr>
              <w:pStyle w:val="ConsPlusNormal"/>
            </w:pPr>
            <w:r>
              <w:t>30,0</w:t>
            </w:r>
          </w:p>
        </w:tc>
        <w:tc>
          <w:tcPr>
            <w:tcW w:w="1587" w:type="dxa"/>
          </w:tcPr>
          <w:p w:rsidR="003C7F5D" w:rsidRDefault="003C7F5D">
            <w:pPr>
              <w:pStyle w:val="ConsPlusNormal"/>
            </w:pPr>
            <w:r>
              <w:t>600,0</w:t>
            </w:r>
          </w:p>
        </w:tc>
      </w:tr>
      <w:tr w:rsidR="003C7F5D">
        <w:tc>
          <w:tcPr>
            <w:tcW w:w="2948" w:type="dxa"/>
          </w:tcPr>
          <w:p w:rsidR="003C7F5D" w:rsidRDefault="003C7F5D">
            <w:pPr>
              <w:pStyle w:val="ConsPlusNormal"/>
            </w:pPr>
            <w:r>
              <w:t>Изопропоксид титана</w:t>
            </w:r>
          </w:p>
        </w:tc>
        <w:tc>
          <w:tcPr>
            <w:tcW w:w="1304" w:type="dxa"/>
          </w:tcPr>
          <w:p w:rsidR="003C7F5D" w:rsidRDefault="003C7F5D">
            <w:pPr>
              <w:pStyle w:val="ConsPlusNormal"/>
            </w:pPr>
            <w:r>
              <w:t>мл</w:t>
            </w:r>
          </w:p>
        </w:tc>
        <w:tc>
          <w:tcPr>
            <w:tcW w:w="1418" w:type="dxa"/>
          </w:tcPr>
          <w:p w:rsidR="003C7F5D" w:rsidRDefault="003C7F5D">
            <w:pPr>
              <w:pStyle w:val="ConsPlusNormal"/>
            </w:pPr>
            <w:r>
              <w:t>200</w:t>
            </w:r>
          </w:p>
        </w:tc>
        <w:tc>
          <w:tcPr>
            <w:tcW w:w="1814" w:type="dxa"/>
          </w:tcPr>
          <w:p w:rsidR="003C7F5D" w:rsidRDefault="003C7F5D">
            <w:pPr>
              <w:pStyle w:val="ConsPlusNormal"/>
            </w:pPr>
            <w:r>
              <w:t>10,0</w:t>
            </w:r>
          </w:p>
        </w:tc>
        <w:tc>
          <w:tcPr>
            <w:tcW w:w="1587" w:type="dxa"/>
          </w:tcPr>
          <w:p w:rsidR="003C7F5D" w:rsidRDefault="003C7F5D">
            <w:pPr>
              <w:pStyle w:val="ConsPlusNormal"/>
            </w:pPr>
            <w:r>
              <w:t>2000,0</w:t>
            </w:r>
          </w:p>
        </w:tc>
      </w:tr>
      <w:tr w:rsidR="003C7F5D">
        <w:tc>
          <w:tcPr>
            <w:tcW w:w="2948" w:type="dxa"/>
          </w:tcPr>
          <w:p w:rsidR="003C7F5D" w:rsidRDefault="003C7F5D">
            <w:pPr>
              <w:pStyle w:val="ConsPlusNormal"/>
            </w:pPr>
            <w:r>
              <w:t>Европий азотнокислый</w:t>
            </w:r>
          </w:p>
        </w:tc>
        <w:tc>
          <w:tcPr>
            <w:tcW w:w="1304" w:type="dxa"/>
          </w:tcPr>
          <w:p w:rsidR="003C7F5D" w:rsidRDefault="003C7F5D">
            <w:pPr>
              <w:pStyle w:val="ConsPlusNormal"/>
            </w:pPr>
            <w:r>
              <w:t>гр</w:t>
            </w:r>
          </w:p>
        </w:tc>
        <w:tc>
          <w:tcPr>
            <w:tcW w:w="1418" w:type="dxa"/>
          </w:tcPr>
          <w:p w:rsidR="003C7F5D" w:rsidRDefault="003C7F5D">
            <w:pPr>
              <w:pStyle w:val="ConsPlusNormal"/>
            </w:pPr>
            <w:r>
              <w:t>5</w:t>
            </w:r>
          </w:p>
        </w:tc>
        <w:tc>
          <w:tcPr>
            <w:tcW w:w="1814" w:type="dxa"/>
          </w:tcPr>
          <w:p w:rsidR="003C7F5D" w:rsidRDefault="003C7F5D">
            <w:pPr>
              <w:pStyle w:val="ConsPlusNormal"/>
            </w:pPr>
            <w:r>
              <w:t>200,0</w:t>
            </w:r>
          </w:p>
        </w:tc>
        <w:tc>
          <w:tcPr>
            <w:tcW w:w="1587" w:type="dxa"/>
          </w:tcPr>
          <w:p w:rsidR="003C7F5D" w:rsidRDefault="003C7F5D">
            <w:pPr>
              <w:pStyle w:val="ConsPlusNormal"/>
            </w:pPr>
            <w:r>
              <w:t>1000,0</w:t>
            </w:r>
          </w:p>
        </w:tc>
      </w:tr>
      <w:tr w:rsidR="003C7F5D">
        <w:tc>
          <w:tcPr>
            <w:tcW w:w="2948" w:type="dxa"/>
          </w:tcPr>
          <w:p w:rsidR="003C7F5D" w:rsidRDefault="003C7F5D">
            <w:pPr>
              <w:pStyle w:val="ConsPlusNormal"/>
            </w:pPr>
            <w:r>
              <w:t>Итого:</w:t>
            </w:r>
          </w:p>
        </w:tc>
        <w:tc>
          <w:tcPr>
            <w:tcW w:w="1304" w:type="dxa"/>
          </w:tcPr>
          <w:p w:rsidR="003C7F5D" w:rsidRDefault="003C7F5D">
            <w:pPr>
              <w:pStyle w:val="ConsPlusNormal"/>
            </w:pPr>
          </w:p>
        </w:tc>
        <w:tc>
          <w:tcPr>
            <w:tcW w:w="1418" w:type="dxa"/>
          </w:tcPr>
          <w:p w:rsidR="003C7F5D" w:rsidRDefault="003C7F5D">
            <w:pPr>
              <w:pStyle w:val="ConsPlusNormal"/>
            </w:pPr>
          </w:p>
        </w:tc>
        <w:tc>
          <w:tcPr>
            <w:tcW w:w="1814" w:type="dxa"/>
          </w:tcPr>
          <w:p w:rsidR="003C7F5D" w:rsidRDefault="003C7F5D">
            <w:pPr>
              <w:pStyle w:val="ConsPlusNormal"/>
            </w:pPr>
          </w:p>
        </w:tc>
        <w:tc>
          <w:tcPr>
            <w:tcW w:w="1587" w:type="dxa"/>
          </w:tcPr>
          <w:p w:rsidR="003C7F5D" w:rsidRDefault="003C7F5D">
            <w:pPr>
              <w:pStyle w:val="ConsPlusNormal"/>
            </w:pPr>
            <w:r>
              <w:t>3600,0</w:t>
            </w:r>
          </w:p>
        </w:tc>
      </w:tr>
    </w:tbl>
    <w:p w:rsidR="003C7F5D" w:rsidRDefault="003C7F5D">
      <w:pPr>
        <w:pStyle w:val="ConsPlusNormal"/>
        <w:jc w:val="both"/>
      </w:pPr>
    </w:p>
    <w:p w:rsidR="003C7F5D" w:rsidRDefault="003C7F5D">
      <w:pPr>
        <w:pStyle w:val="ConsPlusNormal"/>
        <w:jc w:val="center"/>
      </w:pPr>
      <w:r>
        <w:t>Таблица 2. Расчет фонда оплаты труда (ФОТ) исследователей</w:t>
      </w:r>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339"/>
        <w:gridCol w:w="1189"/>
        <w:gridCol w:w="1069"/>
        <w:gridCol w:w="1077"/>
        <w:gridCol w:w="1204"/>
        <w:gridCol w:w="1864"/>
        <w:gridCol w:w="1077"/>
        <w:gridCol w:w="1609"/>
        <w:gridCol w:w="1191"/>
      </w:tblGrid>
      <w:tr w:rsidR="003C7F5D">
        <w:tc>
          <w:tcPr>
            <w:tcW w:w="1639" w:type="dxa"/>
            <w:vAlign w:val="center"/>
          </w:tcPr>
          <w:p w:rsidR="003C7F5D" w:rsidRDefault="003C7F5D">
            <w:pPr>
              <w:pStyle w:val="ConsPlusNormal"/>
              <w:jc w:val="center"/>
            </w:pPr>
            <w:r>
              <w:lastRenderedPageBreak/>
              <w:t>Наименование должности</w:t>
            </w:r>
          </w:p>
        </w:tc>
        <w:tc>
          <w:tcPr>
            <w:tcW w:w="1339" w:type="dxa"/>
            <w:vAlign w:val="center"/>
          </w:tcPr>
          <w:p w:rsidR="003C7F5D" w:rsidRDefault="003C7F5D">
            <w:pPr>
              <w:pStyle w:val="ConsPlusNormal"/>
              <w:jc w:val="center"/>
            </w:pPr>
            <w:bookmarkStart w:id="3" w:name="P89"/>
            <w:bookmarkEnd w:id="3"/>
            <w:r>
              <w:t>Количество ставок</w:t>
            </w:r>
          </w:p>
        </w:tc>
        <w:tc>
          <w:tcPr>
            <w:tcW w:w="1189" w:type="dxa"/>
            <w:vAlign w:val="center"/>
          </w:tcPr>
          <w:p w:rsidR="003C7F5D" w:rsidRDefault="003C7F5D">
            <w:pPr>
              <w:pStyle w:val="ConsPlusNormal"/>
              <w:jc w:val="center"/>
            </w:pPr>
            <w:bookmarkStart w:id="4" w:name="P90"/>
            <w:bookmarkEnd w:id="4"/>
            <w:r>
              <w:t>Тарифный оклад</w:t>
            </w:r>
          </w:p>
        </w:tc>
        <w:tc>
          <w:tcPr>
            <w:tcW w:w="1069" w:type="dxa"/>
            <w:vAlign w:val="center"/>
          </w:tcPr>
          <w:p w:rsidR="003C7F5D" w:rsidRDefault="003C7F5D">
            <w:pPr>
              <w:pStyle w:val="ConsPlusNormal"/>
              <w:jc w:val="center"/>
            </w:pPr>
            <w:bookmarkStart w:id="5" w:name="P91"/>
            <w:bookmarkEnd w:id="5"/>
            <w:r>
              <w:t>Надбавка за стаж</w:t>
            </w:r>
          </w:p>
        </w:tc>
        <w:tc>
          <w:tcPr>
            <w:tcW w:w="1077" w:type="dxa"/>
            <w:vAlign w:val="center"/>
          </w:tcPr>
          <w:p w:rsidR="003C7F5D" w:rsidRDefault="003C7F5D">
            <w:pPr>
              <w:pStyle w:val="ConsPlusNormal"/>
              <w:jc w:val="center"/>
            </w:pPr>
            <w:bookmarkStart w:id="6" w:name="P92"/>
            <w:bookmarkEnd w:id="6"/>
            <w:r>
              <w:t>Доплата за ученую степень и звание</w:t>
            </w:r>
          </w:p>
        </w:tc>
        <w:tc>
          <w:tcPr>
            <w:tcW w:w="1204" w:type="dxa"/>
            <w:vAlign w:val="center"/>
          </w:tcPr>
          <w:p w:rsidR="003C7F5D" w:rsidRDefault="003C7F5D">
            <w:pPr>
              <w:pStyle w:val="ConsPlusNormal"/>
              <w:jc w:val="center"/>
            </w:pPr>
            <w:r>
              <w:t>Месячный ФОТ</w:t>
            </w:r>
            <w:r>
              <w:br/>
              <w:t>(</w:t>
            </w:r>
            <w:hyperlink w:anchor="P90" w:history="1">
              <w:r>
                <w:rPr>
                  <w:color w:val="0000FF"/>
                </w:rPr>
                <w:t>гр. 3</w:t>
              </w:r>
            </w:hyperlink>
            <w:r>
              <w:t xml:space="preserve"> + </w:t>
            </w:r>
            <w:hyperlink w:anchor="P91" w:history="1">
              <w:r>
                <w:rPr>
                  <w:color w:val="0000FF"/>
                </w:rPr>
                <w:t>гр. 4</w:t>
              </w:r>
            </w:hyperlink>
            <w:r>
              <w:t xml:space="preserve"> + </w:t>
            </w:r>
            <w:hyperlink w:anchor="P92" w:history="1">
              <w:r>
                <w:rPr>
                  <w:color w:val="0000FF"/>
                </w:rPr>
                <w:t>гр. 5</w:t>
              </w:r>
            </w:hyperlink>
            <w:r>
              <w:t>)</w:t>
            </w:r>
          </w:p>
        </w:tc>
        <w:tc>
          <w:tcPr>
            <w:tcW w:w="1864" w:type="dxa"/>
            <w:vAlign w:val="center"/>
          </w:tcPr>
          <w:p w:rsidR="003C7F5D" w:rsidRDefault="003C7F5D">
            <w:pPr>
              <w:pStyle w:val="ConsPlusNormal"/>
              <w:jc w:val="center"/>
            </w:pPr>
            <w:r>
              <w:t>Кол-во человеко-месяцев работы (</w:t>
            </w:r>
            <w:hyperlink w:anchor="P89" w:history="1">
              <w:r>
                <w:rPr>
                  <w:color w:val="0000FF"/>
                </w:rPr>
                <w:t>гр. 2</w:t>
              </w:r>
            </w:hyperlink>
            <w:r>
              <w:t xml:space="preserve"> x кол-во месяцев работы)</w:t>
            </w:r>
          </w:p>
        </w:tc>
        <w:tc>
          <w:tcPr>
            <w:tcW w:w="1077" w:type="dxa"/>
            <w:vAlign w:val="center"/>
          </w:tcPr>
          <w:p w:rsidR="003C7F5D" w:rsidRDefault="003C7F5D">
            <w:pPr>
              <w:pStyle w:val="ConsPlusNormal"/>
              <w:jc w:val="center"/>
            </w:pPr>
            <w:r>
              <w:t>Итого ФОТ</w:t>
            </w:r>
          </w:p>
        </w:tc>
        <w:tc>
          <w:tcPr>
            <w:tcW w:w="1609" w:type="dxa"/>
            <w:vAlign w:val="center"/>
          </w:tcPr>
          <w:p w:rsidR="003C7F5D" w:rsidRDefault="003C7F5D">
            <w:pPr>
              <w:pStyle w:val="ConsPlusNormal"/>
              <w:jc w:val="center"/>
            </w:pPr>
            <w:r>
              <w:t>Фонд на надбавки и премирование (40% от ФОТ)</w:t>
            </w:r>
          </w:p>
        </w:tc>
        <w:tc>
          <w:tcPr>
            <w:tcW w:w="1191" w:type="dxa"/>
            <w:vAlign w:val="center"/>
          </w:tcPr>
          <w:p w:rsidR="003C7F5D" w:rsidRDefault="003C7F5D">
            <w:pPr>
              <w:pStyle w:val="ConsPlusNormal"/>
              <w:jc w:val="center"/>
            </w:pPr>
            <w:r>
              <w:t>Всего ФОТ</w:t>
            </w:r>
          </w:p>
        </w:tc>
      </w:tr>
      <w:tr w:rsidR="003C7F5D">
        <w:tc>
          <w:tcPr>
            <w:tcW w:w="1639" w:type="dxa"/>
          </w:tcPr>
          <w:p w:rsidR="003C7F5D" w:rsidRDefault="003C7F5D">
            <w:pPr>
              <w:pStyle w:val="ConsPlusNormal"/>
            </w:pPr>
            <w:r>
              <w:t>Гл.н.с.</w:t>
            </w:r>
            <w:r>
              <w:br/>
              <w:t>(д.н., проф.)</w:t>
            </w:r>
          </w:p>
        </w:tc>
        <w:tc>
          <w:tcPr>
            <w:tcW w:w="1339" w:type="dxa"/>
          </w:tcPr>
          <w:p w:rsidR="003C7F5D" w:rsidRDefault="003C7F5D">
            <w:pPr>
              <w:pStyle w:val="ConsPlusNormal"/>
            </w:pPr>
            <w:r>
              <w:t>1</w:t>
            </w:r>
          </w:p>
        </w:tc>
        <w:tc>
          <w:tcPr>
            <w:tcW w:w="1189" w:type="dxa"/>
          </w:tcPr>
          <w:p w:rsidR="003C7F5D" w:rsidRDefault="003C7F5D">
            <w:pPr>
              <w:pStyle w:val="ConsPlusNormal"/>
            </w:pPr>
            <w:r>
              <w:t>417,3</w:t>
            </w:r>
          </w:p>
        </w:tc>
        <w:tc>
          <w:tcPr>
            <w:tcW w:w="1069" w:type="dxa"/>
          </w:tcPr>
          <w:p w:rsidR="003C7F5D" w:rsidRDefault="003C7F5D">
            <w:pPr>
              <w:pStyle w:val="ConsPlusNormal"/>
            </w:pPr>
            <w:r>
              <w:t>125,2</w:t>
            </w:r>
          </w:p>
        </w:tc>
        <w:tc>
          <w:tcPr>
            <w:tcW w:w="1077" w:type="dxa"/>
          </w:tcPr>
          <w:p w:rsidR="003C7F5D" w:rsidRDefault="003C7F5D">
            <w:pPr>
              <w:pStyle w:val="ConsPlusNormal"/>
            </w:pPr>
            <w:r>
              <w:t>900,0</w:t>
            </w:r>
          </w:p>
        </w:tc>
        <w:tc>
          <w:tcPr>
            <w:tcW w:w="1204" w:type="dxa"/>
          </w:tcPr>
          <w:p w:rsidR="003C7F5D" w:rsidRDefault="003C7F5D">
            <w:pPr>
              <w:pStyle w:val="ConsPlusNormal"/>
            </w:pPr>
            <w:r>
              <w:t>1442,5</w:t>
            </w:r>
          </w:p>
        </w:tc>
        <w:tc>
          <w:tcPr>
            <w:tcW w:w="1864" w:type="dxa"/>
          </w:tcPr>
          <w:p w:rsidR="003C7F5D" w:rsidRDefault="003C7F5D">
            <w:pPr>
              <w:pStyle w:val="ConsPlusNormal"/>
            </w:pPr>
            <w:r>
              <w:t>24</w:t>
            </w:r>
          </w:p>
        </w:tc>
        <w:tc>
          <w:tcPr>
            <w:tcW w:w="1077" w:type="dxa"/>
          </w:tcPr>
          <w:p w:rsidR="003C7F5D" w:rsidRDefault="003C7F5D">
            <w:pPr>
              <w:pStyle w:val="ConsPlusNormal"/>
            </w:pPr>
            <w:r>
              <w:t>34 620,0</w:t>
            </w:r>
          </w:p>
        </w:tc>
        <w:tc>
          <w:tcPr>
            <w:tcW w:w="1609" w:type="dxa"/>
          </w:tcPr>
          <w:p w:rsidR="003C7F5D" w:rsidRDefault="003C7F5D">
            <w:pPr>
              <w:pStyle w:val="ConsPlusNormal"/>
            </w:pPr>
          </w:p>
        </w:tc>
        <w:tc>
          <w:tcPr>
            <w:tcW w:w="1191" w:type="dxa"/>
          </w:tcPr>
          <w:p w:rsidR="003C7F5D" w:rsidRDefault="003C7F5D">
            <w:pPr>
              <w:pStyle w:val="ConsPlusNormal"/>
            </w:pPr>
          </w:p>
        </w:tc>
      </w:tr>
      <w:tr w:rsidR="003C7F5D">
        <w:tc>
          <w:tcPr>
            <w:tcW w:w="1639" w:type="dxa"/>
          </w:tcPr>
          <w:p w:rsidR="003C7F5D" w:rsidRDefault="003C7F5D">
            <w:pPr>
              <w:pStyle w:val="ConsPlusNormal"/>
            </w:pPr>
            <w:r>
              <w:t>Вед.н.с.</w:t>
            </w:r>
            <w:r>
              <w:br/>
              <w:t>(к.н., доц)</w:t>
            </w:r>
          </w:p>
        </w:tc>
        <w:tc>
          <w:tcPr>
            <w:tcW w:w="1339" w:type="dxa"/>
          </w:tcPr>
          <w:p w:rsidR="003C7F5D" w:rsidRDefault="003C7F5D">
            <w:pPr>
              <w:pStyle w:val="ConsPlusNormal"/>
            </w:pPr>
            <w:r>
              <w:t>0,5</w:t>
            </w:r>
          </w:p>
        </w:tc>
        <w:tc>
          <w:tcPr>
            <w:tcW w:w="1189" w:type="dxa"/>
          </w:tcPr>
          <w:p w:rsidR="003C7F5D" w:rsidRDefault="003C7F5D">
            <w:pPr>
              <w:pStyle w:val="ConsPlusNormal"/>
            </w:pPr>
            <w:r>
              <w:t>196,0</w:t>
            </w:r>
          </w:p>
        </w:tc>
        <w:tc>
          <w:tcPr>
            <w:tcW w:w="1069" w:type="dxa"/>
          </w:tcPr>
          <w:p w:rsidR="003C7F5D" w:rsidRDefault="003C7F5D">
            <w:pPr>
              <w:pStyle w:val="ConsPlusNormal"/>
            </w:pPr>
            <w:r>
              <w:t>59,0</w:t>
            </w:r>
          </w:p>
        </w:tc>
        <w:tc>
          <w:tcPr>
            <w:tcW w:w="1077" w:type="dxa"/>
          </w:tcPr>
          <w:p w:rsidR="003C7F5D" w:rsidRDefault="003C7F5D">
            <w:pPr>
              <w:pStyle w:val="ConsPlusNormal"/>
            </w:pPr>
            <w:r>
              <w:t>243,0</w:t>
            </w:r>
          </w:p>
        </w:tc>
        <w:tc>
          <w:tcPr>
            <w:tcW w:w="1204" w:type="dxa"/>
          </w:tcPr>
          <w:p w:rsidR="003C7F5D" w:rsidRDefault="003C7F5D">
            <w:pPr>
              <w:pStyle w:val="ConsPlusNormal"/>
            </w:pPr>
            <w:r>
              <w:t>498,0</w:t>
            </w:r>
          </w:p>
        </w:tc>
        <w:tc>
          <w:tcPr>
            <w:tcW w:w="1864" w:type="dxa"/>
          </w:tcPr>
          <w:p w:rsidR="003C7F5D" w:rsidRDefault="003C7F5D">
            <w:pPr>
              <w:pStyle w:val="ConsPlusNormal"/>
            </w:pPr>
            <w:r>
              <w:t>12</w:t>
            </w:r>
          </w:p>
        </w:tc>
        <w:tc>
          <w:tcPr>
            <w:tcW w:w="1077" w:type="dxa"/>
          </w:tcPr>
          <w:p w:rsidR="003C7F5D" w:rsidRDefault="003C7F5D">
            <w:pPr>
              <w:pStyle w:val="ConsPlusNormal"/>
            </w:pPr>
            <w:r>
              <w:t>5976,0</w:t>
            </w:r>
          </w:p>
        </w:tc>
        <w:tc>
          <w:tcPr>
            <w:tcW w:w="1609" w:type="dxa"/>
          </w:tcPr>
          <w:p w:rsidR="003C7F5D" w:rsidRDefault="003C7F5D">
            <w:pPr>
              <w:pStyle w:val="ConsPlusNormal"/>
            </w:pPr>
          </w:p>
        </w:tc>
        <w:tc>
          <w:tcPr>
            <w:tcW w:w="1191" w:type="dxa"/>
          </w:tcPr>
          <w:p w:rsidR="003C7F5D" w:rsidRDefault="003C7F5D">
            <w:pPr>
              <w:pStyle w:val="ConsPlusNormal"/>
            </w:pPr>
          </w:p>
        </w:tc>
      </w:tr>
      <w:tr w:rsidR="003C7F5D">
        <w:tc>
          <w:tcPr>
            <w:tcW w:w="1639" w:type="dxa"/>
          </w:tcPr>
          <w:p w:rsidR="003C7F5D" w:rsidRDefault="003C7F5D">
            <w:pPr>
              <w:pStyle w:val="ConsPlusNormal"/>
            </w:pPr>
            <w:r>
              <w:t>Ст.н.с.</w:t>
            </w:r>
          </w:p>
        </w:tc>
        <w:tc>
          <w:tcPr>
            <w:tcW w:w="1339" w:type="dxa"/>
          </w:tcPr>
          <w:p w:rsidR="003C7F5D" w:rsidRDefault="003C7F5D">
            <w:pPr>
              <w:pStyle w:val="ConsPlusNormal"/>
            </w:pPr>
            <w:r>
              <w:t>1</w:t>
            </w:r>
          </w:p>
        </w:tc>
        <w:tc>
          <w:tcPr>
            <w:tcW w:w="1189" w:type="dxa"/>
          </w:tcPr>
          <w:p w:rsidR="003C7F5D" w:rsidRDefault="003C7F5D">
            <w:pPr>
              <w:pStyle w:val="ConsPlusNormal"/>
            </w:pPr>
            <w:r>
              <w:t>370,0</w:t>
            </w:r>
          </w:p>
        </w:tc>
        <w:tc>
          <w:tcPr>
            <w:tcW w:w="1069" w:type="dxa"/>
          </w:tcPr>
          <w:p w:rsidR="003C7F5D" w:rsidRDefault="003C7F5D">
            <w:pPr>
              <w:pStyle w:val="ConsPlusNormal"/>
            </w:pPr>
            <w:r>
              <w:t>37,0</w:t>
            </w:r>
          </w:p>
        </w:tc>
        <w:tc>
          <w:tcPr>
            <w:tcW w:w="1077" w:type="dxa"/>
          </w:tcPr>
          <w:p w:rsidR="003C7F5D" w:rsidRDefault="003C7F5D">
            <w:pPr>
              <w:pStyle w:val="ConsPlusNormal"/>
            </w:pPr>
            <w:r>
              <w:t>-</w:t>
            </w:r>
          </w:p>
        </w:tc>
        <w:tc>
          <w:tcPr>
            <w:tcW w:w="1204" w:type="dxa"/>
          </w:tcPr>
          <w:p w:rsidR="003C7F5D" w:rsidRDefault="003C7F5D">
            <w:pPr>
              <w:pStyle w:val="ConsPlusNormal"/>
            </w:pPr>
            <w:r>
              <w:t>407,0</w:t>
            </w:r>
          </w:p>
        </w:tc>
        <w:tc>
          <w:tcPr>
            <w:tcW w:w="1864" w:type="dxa"/>
          </w:tcPr>
          <w:p w:rsidR="003C7F5D" w:rsidRDefault="003C7F5D">
            <w:pPr>
              <w:pStyle w:val="ConsPlusNormal"/>
            </w:pPr>
            <w:r>
              <w:t>24</w:t>
            </w:r>
          </w:p>
        </w:tc>
        <w:tc>
          <w:tcPr>
            <w:tcW w:w="1077" w:type="dxa"/>
          </w:tcPr>
          <w:p w:rsidR="003C7F5D" w:rsidRDefault="003C7F5D">
            <w:pPr>
              <w:pStyle w:val="ConsPlusNormal"/>
            </w:pPr>
            <w:r>
              <w:t>9768,0</w:t>
            </w:r>
          </w:p>
        </w:tc>
        <w:tc>
          <w:tcPr>
            <w:tcW w:w="1609" w:type="dxa"/>
          </w:tcPr>
          <w:p w:rsidR="003C7F5D" w:rsidRDefault="003C7F5D">
            <w:pPr>
              <w:pStyle w:val="ConsPlusNormal"/>
            </w:pPr>
          </w:p>
        </w:tc>
        <w:tc>
          <w:tcPr>
            <w:tcW w:w="1191" w:type="dxa"/>
          </w:tcPr>
          <w:p w:rsidR="003C7F5D" w:rsidRDefault="003C7F5D">
            <w:pPr>
              <w:pStyle w:val="ConsPlusNormal"/>
            </w:pPr>
          </w:p>
        </w:tc>
      </w:tr>
      <w:tr w:rsidR="003C7F5D">
        <w:tc>
          <w:tcPr>
            <w:tcW w:w="1639" w:type="dxa"/>
          </w:tcPr>
          <w:p w:rsidR="003C7F5D" w:rsidRDefault="003C7F5D">
            <w:pPr>
              <w:pStyle w:val="ConsPlusNormal"/>
            </w:pPr>
            <w:r>
              <w:t>Мл.н.с.</w:t>
            </w:r>
          </w:p>
        </w:tc>
        <w:tc>
          <w:tcPr>
            <w:tcW w:w="1339" w:type="dxa"/>
          </w:tcPr>
          <w:p w:rsidR="003C7F5D" w:rsidRDefault="003C7F5D">
            <w:pPr>
              <w:pStyle w:val="ConsPlusNormal"/>
            </w:pPr>
            <w:r>
              <w:t>0,5</w:t>
            </w:r>
          </w:p>
        </w:tc>
        <w:tc>
          <w:tcPr>
            <w:tcW w:w="1189" w:type="dxa"/>
          </w:tcPr>
          <w:p w:rsidR="003C7F5D" w:rsidRDefault="003C7F5D">
            <w:pPr>
              <w:pStyle w:val="ConsPlusNormal"/>
            </w:pPr>
            <w:r>
              <w:t>162,8</w:t>
            </w:r>
          </w:p>
        </w:tc>
        <w:tc>
          <w:tcPr>
            <w:tcW w:w="1069" w:type="dxa"/>
          </w:tcPr>
          <w:p w:rsidR="003C7F5D" w:rsidRDefault="003C7F5D">
            <w:pPr>
              <w:pStyle w:val="ConsPlusNormal"/>
            </w:pPr>
            <w:r>
              <w:t>24,4</w:t>
            </w:r>
          </w:p>
        </w:tc>
        <w:tc>
          <w:tcPr>
            <w:tcW w:w="1077" w:type="dxa"/>
          </w:tcPr>
          <w:p w:rsidR="003C7F5D" w:rsidRDefault="003C7F5D">
            <w:pPr>
              <w:pStyle w:val="ConsPlusNormal"/>
            </w:pPr>
            <w:r>
              <w:t>-</w:t>
            </w:r>
          </w:p>
        </w:tc>
        <w:tc>
          <w:tcPr>
            <w:tcW w:w="1204" w:type="dxa"/>
          </w:tcPr>
          <w:p w:rsidR="003C7F5D" w:rsidRDefault="003C7F5D">
            <w:pPr>
              <w:pStyle w:val="ConsPlusNormal"/>
            </w:pPr>
            <w:r>
              <w:t>187,2</w:t>
            </w:r>
          </w:p>
        </w:tc>
        <w:tc>
          <w:tcPr>
            <w:tcW w:w="1864" w:type="dxa"/>
          </w:tcPr>
          <w:p w:rsidR="003C7F5D" w:rsidRDefault="003C7F5D">
            <w:pPr>
              <w:pStyle w:val="ConsPlusNormal"/>
            </w:pPr>
            <w:r>
              <w:t>12</w:t>
            </w:r>
          </w:p>
        </w:tc>
        <w:tc>
          <w:tcPr>
            <w:tcW w:w="1077" w:type="dxa"/>
          </w:tcPr>
          <w:p w:rsidR="003C7F5D" w:rsidRDefault="003C7F5D">
            <w:pPr>
              <w:pStyle w:val="ConsPlusNormal"/>
            </w:pPr>
            <w:r>
              <w:t>2246,4</w:t>
            </w:r>
          </w:p>
        </w:tc>
        <w:tc>
          <w:tcPr>
            <w:tcW w:w="1609" w:type="dxa"/>
          </w:tcPr>
          <w:p w:rsidR="003C7F5D" w:rsidRDefault="003C7F5D">
            <w:pPr>
              <w:pStyle w:val="ConsPlusNormal"/>
            </w:pPr>
          </w:p>
        </w:tc>
        <w:tc>
          <w:tcPr>
            <w:tcW w:w="1191" w:type="dxa"/>
          </w:tcPr>
          <w:p w:rsidR="003C7F5D" w:rsidRDefault="003C7F5D">
            <w:pPr>
              <w:pStyle w:val="ConsPlusNormal"/>
            </w:pPr>
          </w:p>
        </w:tc>
      </w:tr>
      <w:tr w:rsidR="003C7F5D">
        <w:tc>
          <w:tcPr>
            <w:tcW w:w="1639" w:type="dxa"/>
          </w:tcPr>
          <w:p w:rsidR="003C7F5D" w:rsidRDefault="003C7F5D">
            <w:pPr>
              <w:pStyle w:val="ConsPlusNormal"/>
            </w:pPr>
            <w:r>
              <w:t>Всего ФОТ:</w:t>
            </w:r>
          </w:p>
        </w:tc>
        <w:tc>
          <w:tcPr>
            <w:tcW w:w="1339" w:type="dxa"/>
          </w:tcPr>
          <w:p w:rsidR="003C7F5D" w:rsidRDefault="003C7F5D">
            <w:pPr>
              <w:pStyle w:val="ConsPlusNormal"/>
            </w:pPr>
          </w:p>
        </w:tc>
        <w:tc>
          <w:tcPr>
            <w:tcW w:w="1189" w:type="dxa"/>
          </w:tcPr>
          <w:p w:rsidR="003C7F5D" w:rsidRDefault="003C7F5D">
            <w:pPr>
              <w:pStyle w:val="ConsPlusNormal"/>
            </w:pPr>
          </w:p>
        </w:tc>
        <w:tc>
          <w:tcPr>
            <w:tcW w:w="1069" w:type="dxa"/>
          </w:tcPr>
          <w:p w:rsidR="003C7F5D" w:rsidRDefault="003C7F5D">
            <w:pPr>
              <w:pStyle w:val="ConsPlusNormal"/>
            </w:pPr>
          </w:p>
        </w:tc>
        <w:tc>
          <w:tcPr>
            <w:tcW w:w="1077" w:type="dxa"/>
          </w:tcPr>
          <w:p w:rsidR="003C7F5D" w:rsidRDefault="003C7F5D">
            <w:pPr>
              <w:pStyle w:val="ConsPlusNormal"/>
            </w:pPr>
          </w:p>
        </w:tc>
        <w:tc>
          <w:tcPr>
            <w:tcW w:w="1204" w:type="dxa"/>
          </w:tcPr>
          <w:p w:rsidR="003C7F5D" w:rsidRDefault="003C7F5D">
            <w:pPr>
              <w:pStyle w:val="ConsPlusNormal"/>
            </w:pPr>
          </w:p>
        </w:tc>
        <w:tc>
          <w:tcPr>
            <w:tcW w:w="1864" w:type="dxa"/>
          </w:tcPr>
          <w:p w:rsidR="003C7F5D" w:rsidRDefault="003C7F5D">
            <w:pPr>
              <w:pStyle w:val="ConsPlusNormal"/>
            </w:pPr>
          </w:p>
        </w:tc>
        <w:tc>
          <w:tcPr>
            <w:tcW w:w="1077" w:type="dxa"/>
          </w:tcPr>
          <w:p w:rsidR="003C7F5D" w:rsidRDefault="003C7F5D">
            <w:pPr>
              <w:pStyle w:val="ConsPlusNormal"/>
            </w:pPr>
            <w:r>
              <w:t>52 610,4</w:t>
            </w:r>
          </w:p>
        </w:tc>
        <w:tc>
          <w:tcPr>
            <w:tcW w:w="1609" w:type="dxa"/>
          </w:tcPr>
          <w:p w:rsidR="003C7F5D" w:rsidRDefault="003C7F5D">
            <w:pPr>
              <w:pStyle w:val="ConsPlusNormal"/>
            </w:pPr>
            <w:r>
              <w:t>21 044,1</w:t>
            </w:r>
          </w:p>
        </w:tc>
        <w:tc>
          <w:tcPr>
            <w:tcW w:w="1191" w:type="dxa"/>
          </w:tcPr>
          <w:p w:rsidR="003C7F5D" w:rsidRDefault="003C7F5D">
            <w:pPr>
              <w:pStyle w:val="ConsPlusNormal"/>
            </w:pPr>
            <w:r>
              <w:t>73 654,5</w:t>
            </w:r>
          </w:p>
        </w:tc>
      </w:tr>
    </w:tbl>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jc w:val="center"/>
      </w:pPr>
      <w:r>
        <w:t>Таблица 3. Расчет начислений на ФОТ исследователей</w:t>
      </w:r>
    </w:p>
    <w:p w:rsidR="003C7F5D" w:rsidRDefault="003C7F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1417"/>
        <w:gridCol w:w="1361"/>
      </w:tblGrid>
      <w:tr w:rsidR="003C7F5D">
        <w:tc>
          <w:tcPr>
            <w:tcW w:w="6293" w:type="dxa"/>
            <w:vAlign w:val="center"/>
          </w:tcPr>
          <w:p w:rsidR="003C7F5D" w:rsidRDefault="003C7F5D">
            <w:pPr>
              <w:pStyle w:val="ConsPlusNormal"/>
              <w:jc w:val="center"/>
            </w:pPr>
            <w:r>
              <w:t>Наименование страховых взносов</w:t>
            </w:r>
          </w:p>
        </w:tc>
        <w:tc>
          <w:tcPr>
            <w:tcW w:w="1417" w:type="dxa"/>
            <w:vAlign w:val="center"/>
          </w:tcPr>
          <w:p w:rsidR="003C7F5D" w:rsidRDefault="003C7F5D">
            <w:pPr>
              <w:pStyle w:val="ConsPlusNormal"/>
              <w:jc w:val="center"/>
            </w:pPr>
            <w:r>
              <w:t>Процентная норма от ФОТ</w:t>
            </w:r>
          </w:p>
        </w:tc>
        <w:tc>
          <w:tcPr>
            <w:tcW w:w="1361" w:type="dxa"/>
            <w:vAlign w:val="center"/>
          </w:tcPr>
          <w:p w:rsidR="003C7F5D" w:rsidRDefault="003C7F5D">
            <w:pPr>
              <w:pStyle w:val="ConsPlusNormal"/>
              <w:jc w:val="center"/>
            </w:pPr>
            <w:r>
              <w:t>Сумма</w:t>
            </w:r>
            <w:r>
              <w:br/>
              <w:t>(тыс.руб.)</w:t>
            </w:r>
          </w:p>
        </w:tc>
      </w:tr>
      <w:tr w:rsidR="003C7F5D">
        <w:tc>
          <w:tcPr>
            <w:tcW w:w="6293" w:type="dxa"/>
          </w:tcPr>
          <w:p w:rsidR="003C7F5D" w:rsidRDefault="003C7F5D">
            <w:pPr>
              <w:pStyle w:val="ConsPlusNormal"/>
            </w:pPr>
            <w:r>
              <w:t>Обязательные страховые взносы в государственный внебюджетный Фонд социальной защиты населения Министерства труда и социальной защиты</w:t>
            </w:r>
          </w:p>
        </w:tc>
        <w:tc>
          <w:tcPr>
            <w:tcW w:w="1417" w:type="dxa"/>
          </w:tcPr>
          <w:p w:rsidR="003C7F5D" w:rsidRDefault="003C7F5D">
            <w:pPr>
              <w:pStyle w:val="ConsPlusNormal"/>
            </w:pPr>
            <w:r>
              <w:t>34</w:t>
            </w:r>
          </w:p>
        </w:tc>
        <w:tc>
          <w:tcPr>
            <w:tcW w:w="1361" w:type="dxa"/>
          </w:tcPr>
          <w:p w:rsidR="003C7F5D" w:rsidRDefault="003C7F5D">
            <w:pPr>
              <w:pStyle w:val="ConsPlusNormal"/>
            </w:pPr>
            <w:r>
              <w:t>25 042,6</w:t>
            </w:r>
          </w:p>
        </w:tc>
      </w:tr>
      <w:tr w:rsidR="003C7F5D">
        <w:tc>
          <w:tcPr>
            <w:tcW w:w="6293" w:type="dxa"/>
          </w:tcPr>
          <w:p w:rsidR="003C7F5D" w:rsidRDefault="003C7F5D">
            <w:pPr>
              <w:pStyle w:val="ConsPlusNormal"/>
            </w:pPr>
            <w:r>
              <w:t>Страховые взносы по обязательному страхованию от несчастных случаев на производстве и профессиональных заболеваний</w:t>
            </w:r>
          </w:p>
        </w:tc>
        <w:tc>
          <w:tcPr>
            <w:tcW w:w="1417" w:type="dxa"/>
          </w:tcPr>
          <w:p w:rsidR="003C7F5D" w:rsidRDefault="003C7F5D">
            <w:pPr>
              <w:pStyle w:val="ConsPlusNormal"/>
            </w:pPr>
            <w:r>
              <w:t>0,03</w:t>
            </w:r>
          </w:p>
        </w:tc>
        <w:tc>
          <w:tcPr>
            <w:tcW w:w="1361" w:type="dxa"/>
          </w:tcPr>
          <w:p w:rsidR="003C7F5D" w:rsidRDefault="003C7F5D">
            <w:pPr>
              <w:pStyle w:val="ConsPlusNormal"/>
            </w:pPr>
            <w:r>
              <w:t>22,1</w:t>
            </w:r>
          </w:p>
        </w:tc>
      </w:tr>
      <w:tr w:rsidR="003C7F5D">
        <w:tc>
          <w:tcPr>
            <w:tcW w:w="6293" w:type="dxa"/>
          </w:tcPr>
          <w:p w:rsidR="003C7F5D" w:rsidRDefault="003C7F5D">
            <w:pPr>
              <w:pStyle w:val="ConsPlusNormal"/>
            </w:pPr>
            <w:r>
              <w:t>Итого:</w:t>
            </w:r>
          </w:p>
        </w:tc>
        <w:tc>
          <w:tcPr>
            <w:tcW w:w="1417" w:type="dxa"/>
          </w:tcPr>
          <w:p w:rsidR="003C7F5D" w:rsidRDefault="003C7F5D">
            <w:pPr>
              <w:pStyle w:val="ConsPlusNormal"/>
            </w:pPr>
          </w:p>
        </w:tc>
        <w:tc>
          <w:tcPr>
            <w:tcW w:w="1361" w:type="dxa"/>
          </w:tcPr>
          <w:p w:rsidR="003C7F5D" w:rsidRDefault="003C7F5D">
            <w:pPr>
              <w:pStyle w:val="ConsPlusNormal"/>
            </w:pPr>
            <w:r>
              <w:t>25 064,7</w:t>
            </w:r>
          </w:p>
        </w:tc>
      </w:tr>
    </w:tbl>
    <w:p w:rsidR="003C7F5D" w:rsidRDefault="003C7F5D">
      <w:pPr>
        <w:pStyle w:val="ConsPlusNormal"/>
        <w:jc w:val="both"/>
      </w:pPr>
    </w:p>
    <w:p w:rsidR="003C7F5D" w:rsidRDefault="003C7F5D">
      <w:pPr>
        <w:pStyle w:val="ConsPlusNormal"/>
        <w:jc w:val="center"/>
      </w:pPr>
      <w:r>
        <w:t>Таблица 4. Расчет затрат на научно-производственные командировки</w:t>
      </w:r>
    </w:p>
    <w:p w:rsidR="003C7F5D" w:rsidRDefault="003C7F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608"/>
        <w:gridCol w:w="1417"/>
        <w:gridCol w:w="1247"/>
        <w:gridCol w:w="1418"/>
      </w:tblGrid>
      <w:tr w:rsidR="003C7F5D">
        <w:tc>
          <w:tcPr>
            <w:tcW w:w="2381" w:type="dxa"/>
            <w:vAlign w:val="center"/>
          </w:tcPr>
          <w:p w:rsidR="003C7F5D" w:rsidRDefault="003C7F5D">
            <w:pPr>
              <w:pStyle w:val="ConsPlusNormal"/>
              <w:jc w:val="center"/>
            </w:pPr>
            <w:r>
              <w:t>Цель командировки</w:t>
            </w:r>
          </w:p>
        </w:tc>
        <w:tc>
          <w:tcPr>
            <w:tcW w:w="2608" w:type="dxa"/>
            <w:vAlign w:val="center"/>
          </w:tcPr>
          <w:p w:rsidR="003C7F5D" w:rsidRDefault="003C7F5D">
            <w:pPr>
              <w:pStyle w:val="ConsPlusNormal"/>
              <w:jc w:val="center"/>
            </w:pPr>
            <w:r>
              <w:t>Пункт командирования</w:t>
            </w:r>
          </w:p>
        </w:tc>
        <w:tc>
          <w:tcPr>
            <w:tcW w:w="1417" w:type="dxa"/>
            <w:vAlign w:val="center"/>
          </w:tcPr>
          <w:p w:rsidR="003C7F5D" w:rsidRDefault="003C7F5D">
            <w:pPr>
              <w:pStyle w:val="ConsPlusNormal"/>
              <w:jc w:val="center"/>
            </w:pPr>
            <w:r>
              <w:t>Количество команди-</w:t>
            </w:r>
            <w:r>
              <w:br/>
              <w:t>руемых</w:t>
            </w:r>
          </w:p>
        </w:tc>
        <w:tc>
          <w:tcPr>
            <w:tcW w:w="1247" w:type="dxa"/>
            <w:vAlign w:val="center"/>
          </w:tcPr>
          <w:p w:rsidR="003C7F5D" w:rsidRDefault="003C7F5D">
            <w:pPr>
              <w:pStyle w:val="ConsPlusNormal"/>
              <w:jc w:val="center"/>
            </w:pPr>
            <w:r>
              <w:t>Общая продолжи-</w:t>
            </w:r>
            <w:r>
              <w:br/>
              <w:t>тельность</w:t>
            </w:r>
          </w:p>
        </w:tc>
        <w:tc>
          <w:tcPr>
            <w:tcW w:w="1418" w:type="dxa"/>
            <w:vAlign w:val="center"/>
          </w:tcPr>
          <w:p w:rsidR="003C7F5D" w:rsidRDefault="003C7F5D">
            <w:pPr>
              <w:pStyle w:val="ConsPlusNormal"/>
              <w:jc w:val="center"/>
            </w:pPr>
            <w:r>
              <w:t>Сумма рас-</w:t>
            </w:r>
            <w:r>
              <w:br/>
              <w:t>ходов</w:t>
            </w:r>
            <w:r>
              <w:br/>
              <w:t>(тыс.руб.)</w:t>
            </w:r>
          </w:p>
        </w:tc>
      </w:tr>
      <w:tr w:rsidR="003C7F5D">
        <w:tc>
          <w:tcPr>
            <w:tcW w:w="2381" w:type="dxa"/>
          </w:tcPr>
          <w:p w:rsidR="003C7F5D" w:rsidRDefault="003C7F5D">
            <w:pPr>
              <w:pStyle w:val="ConsPlusNormal"/>
            </w:pPr>
            <w:r>
              <w:t>Обсуждение результатов совместных исследований</w:t>
            </w:r>
          </w:p>
        </w:tc>
        <w:tc>
          <w:tcPr>
            <w:tcW w:w="2608" w:type="dxa"/>
          </w:tcPr>
          <w:p w:rsidR="003C7F5D" w:rsidRDefault="003C7F5D">
            <w:pPr>
              <w:pStyle w:val="ConsPlusNormal"/>
            </w:pPr>
            <w:r>
              <w:t>Средиземноморский университет, г. Марсель</w:t>
            </w:r>
          </w:p>
        </w:tc>
        <w:tc>
          <w:tcPr>
            <w:tcW w:w="1417" w:type="dxa"/>
          </w:tcPr>
          <w:p w:rsidR="003C7F5D" w:rsidRDefault="003C7F5D">
            <w:pPr>
              <w:pStyle w:val="ConsPlusNormal"/>
            </w:pPr>
            <w:r>
              <w:t>2</w:t>
            </w:r>
          </w:p>
        </w:tc>
        <w:tc>
          <w:tcPr>
            <w:tcW w:w="1247" w:type="dxa"/>
          </w:tcPr>
          <w:p w:rsidR="003C7F5D" w:rsidRDefault="003C7F5D">
            <w:pPr>
              <w:pStyle w:val="ConsPlusNormal"/>
            </w:pPr>
            <w:r>
              <w:t>5</w:t>
            </w:r>
          </w:p>
        </w:tc>
        <w:tc>
          <w:tcPr>
            <w:tcW w:w="1418" w:type="dxa"/>
          </w:tcPr>
          <w:p w:rsidR="003C7F5D" w:rsidRDefault="003C7F5D">
            <w:pPr>
              <w:pStyle w:val="ConsPlusNormal"/>
            </w:pPr>
            <w:r>
              <w:t>4519,2</w:t>
            </w:r>
          </w:p>
        </w:tc>
      </w:tr>
    </w:tbl>
    <w:p w:rsidR="003C7F5D" w:rsidRDefault="003C7F5D">
      <w:pPr>
        <w:pStyle w:val="ConsPlusNormal"/>
        <w:jc w:val="both"/>
      </w:pPr>
    </w:p>
    <w:p w:rsidR="003C7F5D" w:rsidRDefault="003C7F5D">
      <w:pPr>
        <w:pStyle w:val="ConsPlusNormal"/>
        <w:jc w:val="center"/>
      </w:pPr>
      <w:r>
        <w:t>Таблица 5. Расчет накладных расходов</w:t>
      </w:r>
    </w:p>
    <w:p w:rsidR="003C7F5D" w:rsidRDefault="003C7F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2891"/>
        <w:gridCol w:w="2438"/>
      </w:tblGrid>
      <w:tr w:rsidR="003C7F5D">
        <w:tc>
          <w:tcPr>
            <w:tcW w:w="3742" w:type="dxa"/>
            <w:vAlign w:val="center"/>
          </w:tcPr>
          <w:p w:rsidR="003C7F5D" w:rsidRDefault="003C7F5D">
            <w:pPr>
              <w:pStyle w:val="ConsPlusNormal"/>
              <w:jc w:val="center"/>
            </w:pPr>
            <w:r>
              <w:t>Процентная норма накладных расходов по учетной политике организации-исполнителя от принятой базы</w:t>
            </w:r>
          </w:p>
        </w:tc>
        <w:tc>
          <w:tcPr>
            <w:tcW w:w="2891" w:type="dxa"/>
            <w:vAlign w:val="center"/>
          </w:tcPr>
          <w:p w:rsidR="003C7F5D" w:rsidRDefault="003C7F5D">
            <w:pPr>
              <w:pStyle w:val="ConsPlusNormal"/>
              <w:jc w:val="center"/>
            </w:pPr>
            <w:r>
              <w:t>Принятая база - ФОТ исследователей</w:t>
            </w:r>
            <w:r>
              <w:br/>
              <w:t>(тыс.руб.)</w:t>
            </w:r>
          </w:p>
        </w:tc>
        <w:tc>
          <w:tcPr>
            <w:tcW w:w="2438" w:type="dxa"/>
            <w:vAlign w:val="center"/>
          </w:tcPr>
          <w:p w:rsidR="003C7F5D" w:rsidRDefault="003C7F5D">
            <w:pPr>
              <w:pStyle w:val="ConsPlusNormal"/>
              <w:jc w:val="center"/>
            </w:pPr>
            <w:r>
              <w:t>Сумма накладных расходов</w:t>
            </w:r>
            <w:r>
              <w:br/>
              <w:t>(тыс.руб.)</w:t>
            </w:r>
          </w:p>
        </w:tc>
      </w:tr>
      <w:tr w:rsidR="003C7F5D">
        <w:tc>
          <w:tcPr>
            <w:tcW w:w="3742" w:type="dxa"/>
          </w:tcPr>
          <w:p w:rsidR="003C7F5D" w:rsidRDefault="003C7F5D">
            <w:pPr>
              <w:pStyle w:val="ConsPlusNormal"/>
            </w:pPr>
            <w:r>
              <w:t>25</w:t>
            </w:r>
          </w:p>
        </w:tc>
        <w:tc>
          <w:tcPr>
            <w:tcW w:w="2891" w:type="dxa"/>
          </w:tcPr>
          <w:p w:rsidR="003C7F5D" w:rsidRDefault="003C7F5D">
            <w:pPr>
              <w:pStyle w:val="ConsPlusNormal"/>
            </w:pPr>
            <w:r>
              <w:t>73 654,5</w:t>
            </w:r>
          </w:p>
        </w:tc>
        <w:tc>
          <w:tcPr>
            <w:tcW w:w="2438" w:type="dxa"/>
          </w:tcPr>
          <w:p w:rsidR="003C7F5D" w:rsidRDefault="003C7F5D">
            <w:pPr>
              <w:pStyle w:val="ConsPlusNormal"/>
            </w:pPr>
            <w:r>
              <w:t>18 413,6</w:t>
            </w:r>
          </w:p>
        </w:tc>
      </w:tr>
    </w:tbl>
    <w:p w:rsidR="003C7F5D" w:rsidRDefault="003C7F5D">
      <w:pPr>
        <w:pStyle w:val="ConsPlusNormal"/>
        <w:jc w:val="both"/>
      </w:pPr>
    </w:p>
    <w:p w:rsidR="003C7F5D" w:rsidRDefault="003C7F5D">
      <w:pPr>
        <w:pStyle w:val="ConsPlusNormal"/>
        <w:ind w:firstLine="540"/>
        <w:jc w:val="both"/>
      </w:pPr>
      <w:r>
        <w:t xml:space="preserve">5.2. Метод фиксированной цены с возможностью ее пересмотра может применяться при выполнении в короткий период особо сложных проектов фундаментальных исследований, связанных с высоким риском </w:t>
      </w:r>
      <w:hyperlink w:anchor="P203" w:history="1">
        <w:r>
          <w:rPr>
            <w:color w:val="0000FF"/>
          </w:rPr>
          <w:t>&lt;1&gt;</w:t>
        </w:r>
      </w:hyperlink>
      <w:r>
        <w:t xml:space="preserve">. Составляется плановая калькуляция по </w:t>
      </w:r>
      <w:hyperlink w:anchor="P41" w:history="1">
        <w:r>
          <w:rPr>
            <w:color w:val="0000FF"/>
          </w:rPr>
          <w:t>формуле (1)</w:t>
        </w:r>
      </w:hyperlink>
      <w:r>
        <w:t>. При необходимости, цена в соответствии с условием договора может пересматриваться с выделением дополнительной суммы финансирования для завершения работы с определением общей цены научно-исследовательской работы (далее - НИР), то есть цена работы в этом случае определяется по формуле (2):</w:t>
      </w:r>
    </w:p>
    <w:p w:rsidR="003C7F5D" w:rsidRDefault="003C7F5D">
      <w:pPr>
        <w:pStyle w:val="ConsPlusNormal"/>
        <w:jc w:val="both"/>
      </w:pPr>
    </w:p>
    <w:p w:rsidR="003C7F5D" w:rsidRDefault="003C7F5D">
      <w:pPr>
        <w:pStyle w:val="ConsPlusNormal"/>
        <w:jc w:val="center"/>
      </w:pPr>
      <w:r w:rsidRPr="00062818">
        <w:rPr>
          <w:position w:val="-9"/>
        </w:rPr>
        <w:pict>
          <v:shape id="_x0000_i1037" style="width:406.5pt;height:21pt" coordsize="" o:spt="100" adj="0,,0" path="" filled="f" stroked="f">
            <v:stroke joinstyle="miter"/>
            <v:imagedata r:id="rId20" o:title="base_45057_150449_32780"/>
            <v:formulas/>
            <v:path o:connecttype="segments"/>
          </v:shape>
        </w:pict>
      </w:r>
    </w:p>
    <w:p w:rsidR="003C7F5D" w:rsidRDefault="003C7F5D">
      <w:pPr>
        <w:pStyle w:val="ConsPlusNormal"/>
        <w:jc w:val="both"/>
      </w:pPr>
    </w:p>
    <w:p w:rsidR="003C7F5D" w:rsidRDefault="003C7F5D">
      <w:pPr>
        <w:pStyle w:val="ConsPlusNormal"/>
      </w:pPr>
      <w:r>
        <w:t xml:space="preserve">где </w:t>
      </w:r>
      <w:r w:rsidRPr="00062818">
        <w:rPr>
          <w:position w:val="-9"/>
        </w:rPr>
        <w:pict>
          <v:shape id="_x0000_i1038" style="width:19.5pt;height:21pt" coordsize="" o:spt="100" adj="0,,0" path="" filled="f" stroked="f">
            <v:stroke joinstyle="miter"/>
            <v:imagedata r:id="rId21" o:title="base_45057_150449_32781"/>
            <v:formulas/>
            <v:path o:connecttype="segments"/>
          </v:shape>
        </w:pict>
      </w:r>
      <w:r>
        <w:t xml:space="preserve"> - цена работы по проекту НИР;</w:t>
      </w:r>
    </w:p>
    <w:p w:rsidR="003C7F5D" w:rsidRDefault="003C7F5D">
      <w:pPr>
        <w:pStyle w:val="ConsPlusNormal"/>
        <w:spacing w:before="220"/>
        <w:ind w:firstLine="540"/>
        <w:jc w:val="both"/>
      </w:pPr>
      <w:r w:rsidRPr="00062818">
        <w:rPr>
          <w:position w:val="-8"/>
        </w:rPr>
        <w:pict>
          <v:shape id="_x0000_i1039" style="width:17.25pt;height:19.5pt" coordsize="" o:spt="100" adj="0,,0" path="" filled="f" stroked="f">
            <v:stroke joinstyle="miter"/>
            <v:imagedata r:id="rId22" o:title="base_45057_150449_32782"/>
            <v:formulas/>
            <v:path o:connecttype="segments"/>
          </v:shape>
        </w:pict>
      </w:r>
      <w:r>
        <w:t xml:space="preserve"> </w:t>
      </w:r>
      <w:r>
        <w:rPr>
          <w:i/>
        </w:rPr>
        <w:t>-</w:t>
      </w:r>
      <w:r>
        <w:t xml:space="preserve"> плановая калькуляция затрат;</w:t>
      </w:r>
    </w:p>
    <w:p w:rsidR="003C7F5D" w:rsidRDefault="003C7F5D">
      <w:pPr>
        <w:pStyle w:val="ConsPlusNormal"/>
        <w:spacing w:before="220"/>
        <w:ind w:firstLine="540"/>
        <w:jc w:val="both"/>
      </w:pPr>
      <w:r w:rsidRPr="00062818">
        <w:rPr>
          <w:position w:val="-8"/>
        </w:rPr>
        <w:pict>
          <v:shape id="_x0000_i1040" style="width:17.25pt;height:19.5pt" coordsize="" o:spt="100" adj="0,,0" path="" filled="f" stroked="f">
            <v:stroke joinstyle="miter"/>
            <v:imagedata r:id="rId23" o:title="base_45057_150449_32783"/>
            <v:formulas/>
            <v:path o:connecttype="segments"/>
          </v:shape>
        </w:pict>
      </w:r>
      <w:r>
        <w:t xml:space="preserve"> </w:t>
      </w:r>
      <w:r>
        <w:rPr>
          <w:i/>
        </w:rPr>
        <w:t>-</w:t>
      </w:r>
      <w:r>
        <w:t xml:space="preserve"> дополнительная калькуляция, вызванная необходимостью и предусмотренная </w:t>
      </w:r>
      <w:r>
        <w:lastRenderedPageBreak/>
        <w:t xml:space="preserve">дополнительным соглашением сторон, составляющим неотъемлемую часть договора (расшифровка затрат по статьям сметы расходов производится по аналогии </w:t>
      </w:r>
      <w:hyperlink w:anchor="P54" w:history="1">
        <w:r>
          <w:rPr>
            <w:color w:val="0000FF"/>
          </w:rPr>
          <w:t>п. 5.1.1</w:t>
        </w:r>
      </w:hyperlink>
      <w:r>
        <w:t>).</w:t>
      </w:r>
    </w:p>
    <w:p w:rsidR="003C7F5D" w:rsidRDefault="003C7F5D">
      <w:pPr>
        <w:pStyle w:val="ConsPlusNormal"/>
        <w:spacing w:before="220"/>
        <w:ind w:firstLine="540"/>
        <w:jc w:val="both"/>
      </w:pPr>
      <w:r>
        <w:t>5.3. Метод компенсации издержек используется в ситуациях, схожих с использованием метода фиксированной цены с возможностью ее пересмотра. Для завершения и получения запланированного результата по сложным проектам фундаментальных исследований, связанным с высоким риском и выполняемым в течение короткого периода, твердо фиксированный объем финансирования не устанавливается, а бюджет проекта остается открытым для увеличения при необходимости его расходной части.</w:t>
      </w:r>
    </w:p>
    <w:p w:rsidR="003C7F5D" w:rsidRDefault="003C7F5D">
      <w:pPr>
        <w:pStyle w:val="ConsPlusNormal"/>
        <w:spacing w:before="220"/>
        <w:ind w:firstLine="540"/>
        <w:jc w:val="both"/>
      </w:pPr>
      <w:r>
        <w:t xml:space="preserve">При использовании этого метода ценообразования в договоре предусматривается первоначальный объем финансирования, рассчитанный по </w:t>
      </w:r>
      <w:hyperlink w:anchor="P41" w:history="1">
        <w:r>
          <w:rPr>
            <w:color w:val="0000FF"/>
          </w:rPr>
          <w:t>формуле (1)</w:t>
        </w:r>
      </w:hyperlink>
      <w:r>
        <w:t>. При необходимости, по дополнительным соглашениям сторон договора выделяется обоснованное дополнительное финансирование и составляется фактическая калькуляция затрат по формуле (3):</w:t>
      </w:r>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p w:rsidR="003C7F5D" w:rsidRDefault="003C7F5D">
      <w:pPr>
        <w:pStyle w:val="ConsPlusNormal"/>
        <w:jc w:val="center"/>
      </w:pPr>
      <w:r w:rsidRPr="00062818">
        <w:rPr>
          <w:position w:val="-9"/>
        </w:rPr>
        <w:lastRenderedPageBreak/>
        <w:pict>
          <v:shape id="_x0000_i1041" style="width:487.5pt;height:21pt" coordsize="" o:spt="100" adj="0,,0" path="" filled="f" stroked="f">
            <v:stroke joinstyle="miter"/>
            <v:imagedata r:id="rId24" o:title="base_45057_150449_32784"/>
            <v:formulas/>
            <v:path o:connecttype="segments"/>
          </v:shape>
        </w:pict>
      </w:r>
    </w:p>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jc w:val="both"/>
      </w:pPr>
      <w:r>
        <w:t xml:space="preserve">где </w:t>
      </w:r>
      <w:r w:rsidRPr="00062818">
        <w:rPr>
          <w:position w:val="-9"/>
        </w:rPr>
        <w:pict>
          <v:shape id="_x0000_i1042" style="width:16.5pt;height:21pt" coordsize="" o:spt="100" adj="0,,0" path="" filled="f" stroked="f">
            <v:stroke joinstyle="miter"/>
            <v:imagedata r:id="rId25" o:title="base_45057_150449_32785"/>
            <v:formulas/>
            <v:path o:connecttype="segments"/>
          </v:shape>
        </w:pict>
      </w:r>
      <w:r>
        <w:t xml:space="preserve"> </w:t>
      </w:r>
      <w:r>
        <w:rPr>
          <w:i/>
        </w:rPr>
        <w:t>-</w:t>
      </w:r>
      <w:r>
        <w:t xml:space="preserve"> фактическая смета расходов;</w:t>
      </w:r>
    </w:p>
    <w:p w:rsidR="003C7F5D" w:rsidRDefault="003C7F5D">
      <w:pPr>
        <w:pStyle w:val="ConsPlusNormal"/>
        <w:spacing w:before="220"/>
        <w:ind w:firstLine="540"/>
        <w:jc w:val="both"/>
      </w:pPr>
      <w:r w:rsidRPr="00062818">
        <w:rPr>
          <w:position w:val="-8"/>
        </w:rPr>
        <w:pict>
          <v:shape id="_x0000_i1043" style="width:17.25pt;height:19.5pt" coordsize="" o:spt="100" adj="0,,0" path="" filled="f" stroked="f">
            <v:stroke joinstyle="miter"/>
            <v:imagedata r:id="rId26" o:title="base_45057_150449_32786"/>
            <v:formulas/>
            <v:path o:connecttype="segments"/>
          </v:shape>
        </w:pict>
      </w:r>
      <w:r>
        <w:t xml:space="preserve"> - первоначальный объем финансирования;</w:t>
      </w:r>
    </w:p>
    <w:p w:rsidR="003C7F5D" w:rsidRDefault="003C7F5D">
      <w:pPr>
        <w:pStyle w:val="ConsPlusNormal"/>
        <w:spacing w:before="220"/>
        <w:ind w:firstLine="540"/>
        <w:jc w:val="both"/>
      </w:pPr>
      <w:r w:rsidRPr="00062818">
        <w:rPr>
          <w:position w:val="-8"/>
        </w:rPr>
        <w:pict>
          <v:shape id="_x0000_i1044" style="width:83.25pt;height:19.5pt" coordsize="" o:spt="100" adj="0,,0" path="" filled="f" stroked="f">
            <v:stroke joinstyle="miter"/>
            <v:imagedata r:id="rId27" o:title="base_45057_150449_32787"/>
            <v:formulas/>
            <v:path o:connecttype="segments"/>
          </v:shape>
        </w:pict>
      </w:r>
      <w:r>
        <w:t xml:space="preserve"> - дополнительный объем финансирования выполнения первого, второго и </w:t>
      </w:r>
      <w:r>
        <w:rPr>
          <w:i/>
        </w:rPr>
        <w:t>n-го</w:t>
      </w:r>
      <w:r>
        <w:t xml:space="preserve"> этапов (расшифровка затрат по статьям сметы расходов производится по аналогии </w:t>
      </w:r>
      <w:hyperlink w:anchor="P54" w:history="1">
        <w:r>
          <w:rPr>
            <w:color w:val="0000FF"/>
          </w:rPr>
          <w:t>п. 5.1.1</w:t>
        </w:r>
      </w:hyperlink>
      <w:r>
        <w:t>).</w:t>
      </w:r>
    </w:p>
    <w:p w:rsidR="003C7F5D" w:rsidRDefault="003C7F5D">
      <w:pPr>
        <w:pStyle w:val="ConsPlusNormal"/>
        <w:spacing w:before="220"/>
        <w:ind w:firstLine="540"/>
        <w:jc w:val="both"/>
      </w:pPr>
      <w:r>
        <w:t>Метод фиксированной цены и метод компенсации издержек основаны на нулевой рентабельности, если иное не предусмотрено законодательством. Эти методы применяются при формировании цен по договорам на выполнение фундаментальных исследований, источником финансирования которых являются ассигнования из республиканского бюджета.</w:t>
      </w:r>
    </w:p>
    <w:p w:rsidR="003C7F5D" w:rsidRDefault="003C7F5D">
      <w:pPr>
        <w:pStyle w:val="ConsPlusNormal"/>
        <w:spacing w:before="220"/>
        <w:ind w:firstLine="540"/>
        <w:jc w:val="both"/>
      </w:pPr>
      <w:r>
        <w:t>--------------------------------</w:t>
      </w:r>
    </w:p>
    <w:p w:rsidR="003C7F5D" w:rsidRDefault="003C7F5D">
      <w:pPr>
        <w:pStyle w:val="ConsPlusNormal"/>
        <w:spacing w:before="220"/>
        <w:ind w:firstLine="540"/>
        <w:jc w:val="both"/>
      </w:pPr>
      <w:bookmarkStart w:id="7" w:name="P203"/>
      <w:bookmarkEnd w:id="7"/>
      <w:r>
        <w:t>&lt;1&gt; Сложность проектов определяется в установленном порядке.</w:t>
      </w:r>
    </w:p>
    <w:p w:rsidR="003C7F5D" w:rsidRDefault="003C7F5D">
      <w:pPr>
        <w:pStyle w:val="ConsPlusNormal"/>
        <w:jc w:val="both"/>
      </w:pPr>
    </w:p>
    <w:p w:rsidR="003C7F5D" w:rsidRDefault="003C7F5D">
      <w:pPr>
        <w:pStyle w:val="ConsPlusNormal"/>
        <w:ind w:firstLine="540"/>
        <w:jc w:val="both"/>
      </w:pPr>
      <w:r>
        <w:t>6. Методы ценообразования на фундаментальные исследования, рекомендуемые в случаях их финансирования из внебюджетных источников: метод фиксированной цены плюс вознаграждение и метод компенсации издержек плюс вознаграждение.</w:t>
      </w:r>
    </w:p>
    <w:p w:rsidR="003C7F5D" w:rsidRDefault="003C7F5D">
      <w:pPr>
        <w:pStyle w:val="ConsPlusNormal"/>
        <w:spacing w:before="220"/>
        <w:ind w:firstLine="540"/>
        <w:jc w:val="both"/>
      </w:pPr>
      <w:r>
        <w:t>6.1. Метод фиксированной цены плюс вознаграждение используется с целью усиления стимулирующей роли цены. К фиксированной цене добавляется сумма вознаграждения в виде прибыли. В этом случае цена определяется по формуле (4):</w:t>
      </w:r>
    </w:p>
    <w:p w:rsidR="003C7F5D" w:rsidRDefault="003C7F5D">
      <w:pPr>
        <w:pStyle w:val="ConsPlusNormal"/>
        <w:jc w:val="both"/>
      </w:pPr>
    </w:p>
    <w:p w:rsidR="003C7F5D" w:rsidRDefault="003C7F5D">
      <w:pPr>
        <w:pStyle w:val="ConsPlusNormal"/>
        <w:jc w:val="center"/>
      </w:pPr>
      <w:r w:rsidRPr="00062818">
        <w:rPr>
          <w:position w:val="-9"/>
        </w:rPr>
        <w:pict>
          <v:shape id="_x0000_i1045" style="width:421.5pt;height:21pt" coordsize="" o:spt="100" adj="0,,0" path="" filled="f" stroked="f">
            <v:stroke joinstyle="miter"/>
            <v:imagedata r:id="rId28" o:title="base_45057_150449_32788"/>
            <v:formulas/>
            <v:path o:connecttype="segments"/>
          </v:shape>
        </w:pict>
      </w:r>
    </w:p>
    <w:p w:rsidR="003C7F5D" w:rsidRDefault="003C7F5D">
      <w:pPr>
        <w:pStyle w:val="ConsPlusNormal"/>
        <w:jc w:val="both"/>
      </w:pPr>
    </w:p>
    <w:p w:rsidR="003C7F5D" w:rsidRDefault="003C7F5D">
      <w:pPr>
        <w:pStyle w:val="ConsPlusNormal"/>
        <w:jc w:val="both"/>
      </w:pPr>
      <w:r>
        <w:t xml:space="preserve">где </w:t>
      </w:r>
      <w:r w:rsidRPr="00062818">
        <w:rPr>
          <w:position w:val="-9"/>
        </w:rPr>
        <w:pict>
          <v:shape id="_x0000_i1046" style="width:24pt;height:21pt" coordsize="" o:spt="100" adj="0,,0" path="" filled="f" stroked="f">
            <v:stroke joinstyle="miter"/>
            <v:imagedata r:id="rId29" o:title="base_45057_150449_32789"/>
            <v:formulas/>
            <v:path o:connecttype="segments"/>
          </v:shape>
        </w:pict>
      </w:r>
      <w:r>
        <w:t xml:space="preserve"> - цена фиксированная с вознаграждением (прибылью);</w:t>
      </w:r>
    </w:p>
    <w:p w:rsidR="003C7F5D" w:rsidRDefault="003C7F5D">
      <w:pPr>
        <w:pStyle w:val="ConsPlusNormal"/>
        <w:spacing w:before="220"/>
        <w:ind w:firstLine="540"/>
        <w:jc w:val="both"/>
      </w:pPr>
      <w:r w:rsidRPr="00062818">
        <w:rPr>
          <w:position w:val="-8"/>
        </w:rPr>
        <w:pict>
          <v:shape id="_x0000_i1047" style="width:17.25pt;height:19.5pt" coordsize="" o:spt="100" adj="0,,0" path="" filled="f" stroked="f">
            <v:stroke joinstyle="miter"/>
            <v:imagedata r:id="rId30" o:title="base_45057_150449_32790"/>
            <v:formulas/>
            <v:path o:connecttype="segments"/>
          </v:shape>
        </w:pict>
      </w:r>
      <w:r>
        <w:t xml:space="preserve"> </w:t>
      </w:r>
      <w:r>
        <w:rPr>
          <w:i/>
        </w:rPr>
        <w:t>-</w:t>
      </w:r>
      <w:r>
        <w:t xml:space="preserve"> плановая калькуляция затрат;</w:t>
      </w:r>
    </w:p>
    <w:p w:rsidR="003C7F5D" w:rsidRDefault="003C7F5D">
      <w:pPr>
        <w:pStyle w:val="ConsPlusNormal"/>
        <w:spacing w:before="220"/>
        <w:ind w:firstLine="540"/>
        <w:jc w:val="both"/>
      </w:pPr>
      <w:r w:rsidRPr="00062818">
        <w:rPr>
          <w:position w:val="-8"/>
        </w:rPr>
        <w:pict>
          <v:shape id="_x0000_i1048" style="width:21pt;height:19.5pt" coordsize="" o:spt="100" adj="0,,0" path="" filled="f" stroked="f">
            <v:stroke joinstyle="miter"/>
            <v:imagedata r:id="rId31" o:title="base_45057_150449_32791"/>
            <v:formulas/>
            <v:path o:connecttype="segments"/>
          </v:shape>
        </w:pict>
      </w:r>
      <w:r>
        <w:t xml:space="preserve"> - вознаграждение (прибыль) за достигнутый результат, предусмотренный научным (техническим) заданием (обычно на уровне принятой нормы рентабельности).</w:t>
      </w:r>
    </w:p>
    <w:p w:rsidR="003C7F5D" w:rsidRDefault="003C7F5D">
      <w:pPr>
        <w:pStyle w:val="ConsPlusNormal"/>
        <w:spacing w:before="220"/>
        <w:ind w:firstLine="540"/>
        <w:jc w:val="both"/>
      </w:pPr>
      <w:r>
        <w:t>6.2. Метод компенсации издержек плюс вознаграждение применяется с целью усиления стимулирующей роли цены. К фактической калькуляции добавляется сумма вознаграждения. Цена при этом методе определяется по формуле (5):</w:t>
      </w:r>
    </w:p>
    <w:p w:rsidR="003C7F5D" w:rsidRDefault="003C7F5D">
      <w:pPr>
        <w:pStyle w:val="ConsPlusNormal"/>
        <w:jc w:val="both"/>
      </w:pPr>
    </w:p>
    <w:p w:rsidR="003C7F5D" w:rsidRDefault="003C7F5D">
      <w:pPr>
        <w:pStyle w:val="ConsPlusNormal"/>
        <w:jc w:val="center"/>
      </w:pPr>
      <w:r w:rsidRPr="00062818">
        <w:rPr>
          <w:position w:val="-9"/>
        </w:rPr>
        <w:pict>
          <v:shape id="_x0000_i1049" style="width:421.5pt;height:21pt" coordsize="" o:spt="100" adj="0,,0" path="" filled="f" stroked="f">
            <v:stroke joinstyle="miter"/>
            <v:imagedata r:id="rId32" o:title="base_45057_150449_32792"/>
            <v:formulas/>
            <v:path o:connecttype="segments"/>
          </v:shape>
        </w:pict>
      </w:r>
    </w:p>
    <w:p w:rsidR="003C7F5D" w:rsidRDefault="003C7F5D">
      <w:pPr>
        <w:pStyle w:val="ConsPlusNormal"/>
        <w:jc w:val="both"/>
      </w:pPr>
    </w:p>
    <w:p w:rsidR="003C7F5D" w:rsidRDefault="003C7F5D">
      <w:pPr>
        <w:pStyle w:val="ConsPlusNormal"/>
      </w:pPr>
      <w:r>
        <w:t xml:space="preserve">где </w:t>
      </w:r>
      <w:r w:rsidRPr="00062818">
        <w:rPr>
          <w:position w:val="-8"/>
        </w:rPr>
        <w:pict>
          <v:shape id="_x0000_i1050" style="width:23.25pt;height:19.5pt" coordsize="" o:spt="100" adj="0,,0" path="" filled="f" stroked="f">
            <v:stroke joinstyle="miter"/>
            <v:imagedata r:id="rId33" o:title="base_45057_150449_32793"/>
            <v:formulas/>
            <v:path o:connecttype="segments"/>
          </v:shape>
        </w:pict>
      </w:r>
      <w:r>
        <w:t xml:space="preserve"> - цена с учетом издержек и вознаграждения;</w:t>
      </w:r>
    </w:p>
    <w:p w:rsidR="003C7F5D" w:rsidRDefault="003C7F5D">
      <w:pPr>
        <w:pStyle w:val="ConsPlusNormal"/>
        <w:spacing w:before="220"/>
        <w:ind w:firstLine="540"/>
        <w:jc w:val="both"/>
      </w:pPr>
      <w:r w:rsidRPr="00062818">
        <w:rPr>
          <w:position w:val="-9"/>
        </w:rPr>
        <w:pict>
          <v:shape id="_x0000_i1051" style="width:17.25pt;height:21pt" coordsize="" o:spt="100" adj="0,,0" path="" filled="f" stroked="f">
            <v:stroke joinstyle="miter"/>
            <v:imagedata r:id="rId34" o:title="base_45057_150449_32794"/>
            <v:formulas/>
            <v:path o:connecttype="segments"/>
          </v:shape>
        </w:pict>
      </w:r>
      <w:r>
        <w:t xml:space="preserve"> - фактическая калькуляция затрат;</w:t>
      </w:r>
    </w:p>
    <w:p w:rsidR="003C7F5D" w:rsidRDefault="003C7F5D">
      <w:pPr>
        <w:pStyle w:val="ConsPlusNormal"/>
        <w:spacing w:before="220"/>
        <w:ind w:firstLine="540"/>
        <w:jc w:val="both"/>
      </w:pPr>
      <w:r w:rsidRPr="00062818">
        <w:rPr>
          <w:position w:val="-8"/>
        </w:rPr>
        <w:pict>
          <v:shape id="_x0000_i1052" style="width:21pt;height:19.5pt" coordsize="" o:spt="100" adj="0,,0" path="" filled="f" stroked="f">
            <v:stroke joinstyle="miter"/>
            <v:imagedata r:id="rId35" o:title="base_45057_150449_32795"/>
            <v:formulas/>
            <v:path o:connecttype="segments"/>
          </v:shape>
        </w:pict>
      </w:r>
      <w:r>
        <w:t xml:space="preserve"> - вознаграждение (прибыль) за достигнутый результат, предусмотренный научным (техническим) заданием (обычно на уровне принятой нормы рентабельности).</w:t>
      </w:r>
    </w:p>
    <w:p w:rsidR="003C7F5D" w:rsidRDefault="003C7F5D">
      <w:pPr>
        <w:pStyle w:val="ConsPlusNormal"/>
        <w:jc w:val="both"/>
      </w:pPr>
    </w:p>
    <w:p w:rsidR="003C7F5D" w:rsidRDefault="003C7F5D">
      <w:pPr>
        <w:pStyle w:val="ConsPlusNormal"/>
        <w:jc w:val="center"/>
        <w:outlineLvl w:val="1"/>
      </w:pPr>
      <w:r>
        <w:t>ГЛАВА 3</w:t>
      </w:r>
    </w:p>
    <w:p w:rsidR="003C7F5D" w:rsidRDefault="003C7F5D">
      <w:pPr>
        <w:pStyle w:val="ConsPlusNormal"/>
        <w:jc w:val="center"/>
      </w:pPr>
      <w:r>
        <w:t>МЕТОДЫ ЦЕНООБРАЗОВАНИЯ ПО ДОГОВОРАМ НА ВЫПОЛНЕНИЕ ПРИКЛАДНЫХ НАУЧНЫХ ИССЛЕДОВАНИЙ, ОПЫТНО-КОНСТРУКТОРСКИХ И ОПЫТНО-ТЕХНОЛОГИЧЕСКИХ РАБОТ</w:t>
      </w:r>
    </w:p>
    <w:p w:rsidR="003C7F5D" w:rsidRDefault="003C7F5D">
      <w:pPr>
        <w:pStyle w:val="ConsPlusNormal"/>
        <w:jc w:val="both"/>
      </w:pPr>
    </w:p>
    <w:p w:rsidR="003C7F5D" w:rsidRDefault="003C7F5D">
      <w:pPr>
        <w:pStyle w:val="ConsPlusNormal"/>
        <w:ind w:firstLine="540"/>
        <w:jc w:val="both"/>
      </w:pPr>
      <w:r>
        <w:t>7. Применение конкретного метода ценообразования зависит от вида работ (НИР или ОКР), а также от рыночной ситуации, ценовой политики субъекта научной и (или) научно-технической деятельности. Рекомендуются к применению следующие методы формирования договорных цен:</w:t>
      </w:r>
    </w:p>
    <w:p w:rsidR="003C7F5D" w:rsidRDefault="003C7F5D">
      <w:pPr>
        <w:pStyle w:val="ConsPlusNormal"/>
        <w:spacing w:before="220"/>
        <w:ind w:firstLine="540"/>
        <w:jc w:val="both"/>
      </w:pPr>
      <w:r>
        <w:t>затратные - метод полных издержек (метод "издержки плюс") и метод прямых затрат (метод минимальных издержек);</w:t>
      </w:r>
    </w:p>
    <w:p w:rsidR="003C7F5D" w:rsidRDefault="003C7F5D">
      <w:pPr>
        <w:pStyle w:val="ConsPlusNormal"/>
        <w:spacing w:before="220"/>
        <w:ind w:firstLine="540"/>
        <w:jc w:val="both"/>
      </w:pPr>
      <w:r>
        <w:t>рыночные - доходный метод и комбинированный метод.</w:t>
      </w:r>
    </w:p>
    <w:p w:rsidR="003C7F5D" w:rsidRDefault="003C7F5D">
      <w:pPr>
        <w:pStyle w:val="ConsPlusNormal"/>
        <w:spacing w:before="220"/>
        <w:ind w:firstLine="540"/>
        <w:jc w:val="both"/>
      </w:pPr>
      <w:bookmarkStart w:id="8" w:name="P227"/>
      <w:bookmarkEnd w:id="8"/>
      <w:r>
        <w:t>8. Формирование договорной цены на основе метода полных издержек осуществляется путем суммирования всех совокупных расходов, прямых (переменных) и накладных (постоянных), включенных в плановую калькуляцию. К плановым совокупным издержкам добавляется вознаграждение (прибыль), размер которого определяется в соответствии с законодательством.</w:t>
      </w:r>
    </w:p>
    <w:p w:rsidR="003C7F5D" w:rsidRDefault="003C7F5D">
      <w:pPr>
        <w:pStyle w:val="ConsPlusNormal"/>
        <w:spacing w:before="220"/>
        <w:ind w:firstLine="540"/>
        <w:jc w:val="both"/>
      </w:pPr>
      <w:r>
        <w:t>Договорная цена, на основании которой заказчик осуществляет платежи исполнителю за законченную и принятую в установленном порядке работу, определяется по формуле (6):</w:t>
      </w:r>
    </w:p>
    <w:p w:rsidR="003C7F5D" w:rsidRDefault="003C7F5D">
      <w:pPr>
        <w:pStyle w:val="ConsPlusNormal"/>
        <w:jc w:val="both"/>
      </w:pPr>
    </w:p>
    <w:p w:rsidR="003C7F5D" w:rsidRDefault="003C7F5D">
      <w:pPr>
        <w:pStyle w:val="ConsPlusNormal"/>
        <w:jc w:val="center"/>
      </w:pPr>
      <w:bookmarkStart w:id="9" w:name="P230"/>
      <w:bookmarkEnd w:id="9"/>
      <w:r w:rsidRPr="00062818">
        <w:rPr>
          <w:position w:val="-22"/>
        </w:rPr>
        <w:pict>
          <v:shape id="_x0000_i1053" style="width:459pt;height:33.75pt" coordsize="" o:spt="100" adj="0,,0" path="" filled="f" stroked="f">
            <v:stroke joinstyle="miter"/>
            <v:imagedata r:id="rId36" o:title="base_45057_150449_32796"/>
            <v:formulas/>
            <v:path o:connecttype="segments"/>
          </v:shape>
        </w:pict>
      </w:r>
    </w:p>
    <w:p w:rsidR="003C7F5D" w:rsidRDefault="003C7F5D">
      <w:pPr>
        <w:pStyle w:val="ConsPlusNormal"/>
        <w:jc w:val="both"/>
      </w:pPr>
    </w:p>
    <w:p w:rsidR="003C7F5D" w:rsidRDefault="003C7F5D">
      <w:pPr>
        <w:pStyle w:val="ConsPlusNormal"/>
        <w:jc w:val="both"/>
      </w:pPr>
      <w:r>
        <w:t xml:space="preserve">где </w:t>
      </w:r>
      <w:r w:rsidRPr="00062818">
        <w:rPr>
          <w:position w:val="-9"/>
        </w:rPr>
        <w:pict>
          <v:shape id="_x0000_i1054" style="width:32.25pt;height:21pt" coordsize="" o:spt="100" adj="0,,0" path="" filled="f" stroked="f">
            <v:stroke joinstyle="miter"/>
            <v:imagedata r:id="rId37" o:title="base_45057_150449_32797"/>
            <v:formulas/>
            <v:path o:connecttype="segments"/>
          </v:shape>
        </w:pict>
      </w:r>
      <w:r>
        <w:t xml:space="preserve"> </w:t>
      </w:r>
      <w:hyperlink w:anchor="P241" w:history="1">
        <w:r>
          <w:rPr>
            <w:color w:val="0000FF"/>
          </w:rPr>
          <w:t>&lt;2&gt;</w:t>
        </w:r>
      </w:hyperlink>
      <w:r>
        <w:t xml:space="preserve"> - договорная цена, рассчитанная по методу полных издержек;</w:t>
      </w:r>
    </w:p>
    <w:p w:rsidR="003C7F5D" w:rsidRDefault="003C7F5D">
      <w:pPr>
        <w:pStyle w:val="ConsPlusNormal"/>
        <w:spacing w:before="220"/>
        <w:ind w:firstLine="540"/>
        <w:jc w:val="both"/>
      </w:pPr>
      <w:r w:rsidRPr="00062818">
        <w:rPr>
          <w:position w:val="-3"/>
        </w:rPr>
        <w:pict>
          <v:shape id="_x0000_i1055" style="width:14.25pt;height:14.25pt" coordsize="" o:spt="100" adj="0,,0" path="" filled="f" stroked="f">
            <v:stroke joinstyle="miter"/>
            <v:imagedata r:id="rId38" o:title="base_45057_150449_32798"/>
            <v:formulas/>
            <v:path o:connecttype="segments"/>
          </v:shape>
        </w:pict>
      </w:r>
      <w:r>
        <w:t xml:space="preserve"> - полные издержки (полная плановая себестоимость);</w:t>
      </w:r>
    </w:p>
    <w:p w:rsidR="003C7F5D" w:rsidRDefault="003C7F5D">
      <w:pPr>
        <w:pStyle w:val="ConsPlusNormal"/>
        <w:spacing w:before="220"/>
        <w:ind w:firstLine="540"/>
        <w:jc w:val="both"/>
      </w:pPr>
      <w:r w:rsidRPr="00062818">
        <w:rPr>
          <w:position w:val="-3"/>
        </w:rPr>
        <w:pict>
          <v:shape id="_x0000_i1056" style="width:14.25pt;height:14.25pt" coordsize="" o:spt="100" adj="0,,0" path="" filled="f" stroked="f">
            <v:stroke joinstyle="miter"/>
            <v:imagedata r:id="rId39" o:title="base_45057_150449_32799"/>
            <v:formulas/>
            <v:path o:connecttype="segments"/>
          </v:shape>
        </w:pict>
      </w:r>
      <w:r>
        <w:t xml:space="preserve"> - нормативная рентабельность (%);</w:t>
      </w:r>
    </w:p>
    <w:p w:rsidR="003C7F5D" w:rsidRDefault="003C7F5D">
      <w:pPr>
        <w:pStyle w:val="ConsPlusNormal"/>
        <w:spacing w:before="220"/>
        <w:ind w:firstLine="540"/>
        <w:jc w:val="both"/>
      </w:pPr>
      <w:r w:rsidRPr="00062818">
        <w:rPr>
          <w:position w:val="-3"/>
        </w:rPr>
        <w:pict>
          <v:shape id="_x0000_i1057" style="width:25.5pt;height:14.25pt" coordsize="" o:spt="100" adj="0,,0" path="" filled="f" stroked="f">
            <v:stroke joinstyle="miter"/>
            <v:imagedata r:id="rId40" o:title="base_45057_150449_32800"/>
            <v:formulas/>
            <v:path o:connecttype="segments"/>
          </v:shape>
        </w:pict>
      </w:r>
      <w:r>
        <w:t xml:space="preserve"> - прибыль.</w:t>
      </w:r>
    </w:p>
    <w:p w:rsidR="003C7F5D" w:rsidRDefault="003C7F5D">
      <w:pPr>
        <w:pStyle w:val="ConsPlusNormal"/>
        <w:spacing w:before="220"/>
        <w:ind w:firstLine="540"/>
        <w:jc w:val="both"/>
      </w:pPr>
      <w:r>
        <w:t>8.1. Пример формирования договорной цены методом полных издержек.</w:t>
      </w:r>
    </w:p>
    <w:p w:rsidR="003C7F5D" w:rsidRDefault="003C7F5D">
      <w:pPr>
        <w:pStyle w:val="ConsPlusNormal"/>
        <w:spacing w:before="220"/>
        <w:ind w:firstLine="540"/>
        <w:jc w:val="both"/>
      </w:pPr>
      <w:r>
        <w:t xml:space="preserve">Подготовлен договор на выполнение прикладной НИР по теме "Композиционные наноматериалы и структуры для микроволновой электроники на основе растворосодержащих пористых порошкообразных и органических матриц". Планируемый результат - разработка технологии и способа. Срок выполнения - 2 года. Стоимость работы - 103 569,0 тыс.руб., в том числе по статьям затрат: материалы и комплектующие изделия - 30,0 тыс.руб.; топливно-энергетические ресурсы для научно-экспериментальных целей - 45,0 тыс.руб.; спецоборудование для научных и экспериментальных работ - 95,0 тыс.руб.; фонд оплаты труда исследователей - 60 480,0 тыс.руб.; начисления на оплату труда исследователей - 20 654,0 тыс.руб. (в том числе обязательные страховые взносы в Фонд социальной защиты населения Министерства труда и социальной защиты - 20 563,0 тыс.руб. и страховые взносы по обязательному страхованию от несчастных случаев на производстве и профзаболеваний - 91,0 тыс.руб.); научно-производственные командировки - 2600,0 тыс.руб.; работы и услуги сторонних организаций - 3020,0 тыс.руб.; прочие прямые расходы - 1525,0 тыс.руб.; накладные расходы (25% от ФОТ) - 15 120,0 тыс.руб. (расшифровка затрат по статьям сметы расходов производится по аналогии </w:t>
      </w:r>
      <w:hyperlink w:anchor="P54" w:history="1">
        <w:r>
          <w:rPr>
            <w:color w:val="0000FF"/>
          </w:rPr>
          <w:t>п. 5.1.1</w:t>
        </w:r>
      </w:hyperlink>
      <w:r>
        <w:t>).</w:t>
      </w:r>
    </w:p>
    <w:p w:rsidR="003C7F5D" w:rsidRDefault="003C7F5D">
      <w:pPr>
        <w:pStyle w:val="ConsPlusNormal"/>
        <w:spacing w:before="220"/>
        <w:ind w:firstLine="540"/>
        <w:jc w:val="both"/>
      </w:pPr>
      <w:r>
        <w:t>Рентабельность выполняемых организацией-исполнителем работ в установленном порядке определена в размере не ниже 7%. Исходя из этого прибыль по данному проекту начисляется в размере 7038,0 тыс.руб. ((103 569 - 3020) x 0,07).</w:t>
      </w:r>
    </w:p>
    <w:p w:rsidR="003C7F5D" w:rsidRDefault="003C7F5D">
      <w:pPr>
        <w:pStyle w:val="ConsPlusNormal"/>
        <w:spacing w:before="220"/>
        <w:ind w:firstLine="540"/>
        <w:jc w:val="both"/>
      </w:pPr>
      <w:r>
        <w:t>Таким образом, договорная цена, согласованная с заказчиком, по проекту составила 110 607,0 тыс.руб.</w:t>
      </w:r>
    </w:p>
    <w:p w:rsidR="003C7F5D" w:rsidRDefault="003C7F5D">
      <w:pPr>
        <w:pStyle w:val="ConsPlusNormal"/>
        <w:spacing w:before="220"/>
        <w:ind w:firstLine="540"/>
        <w:jc w:val="both"/>
      </w:pPr>
      <w:r>
        <w:t>--------------------------------</w:t>
      </w:r>
    </w:p>
    <w:p w:rsidR="003C7F5D" w:rsidRDefault="003C7F5D">
      <w:pPr>
        <w:pStyle w:val="ConsPlusNormal"/>
        <w:spacing w:before="220"/>
        <w:ind w:firstLine="540"/>
        <w:jc w:val="both"/>
      </w:pPr>
      <w:bookmarkStart w:id="10" w:name="P241"/>
      <w:bookmarkEnd w:id="10"/>
      <w:r>
        <w:lastRenderedPageBreak/>
        <w:t>&lt;2&gt; Абсолютный размер договорной цены определяется с учетом действующего в стране налогового законодательства.</w:t>
      </w:r>
    </w:p>
    <w:p w:rsidR="003C7F5D" w:rsidRDefault="003C7F5D">
      <w:pPr>
        <w:pStyle w:val="ConsPlusNormal"/>
        <w:jc w:val="both"/>
      </w:pPr>
    </w:p>
    <w:p w:rsidR="003C7F5D" w:rsidRDefault="003C7F5D">
      <w:pPr>
        <w:pStyle w:val="ConsPlusNormal"/>
        <w:ind w:firstLine="540"/>
        <w:jc w:val="both"/>
      </w:pPr>
      <w:bookmarkStart w:id="11" w:name="P243"/>
      <w:bookmarkEnd w:id="11"/>
      <w:r>
        <w:t>9. Формирование договорной цены на основе метода прямых затрат (метода минимальных издержек) осуществляется путем суммирования всех прямых (переменных) расходов, включаемых в калькуляцию плановой себестоимости по НИОК(Т)Р, составляющей предмет договора, с добавлением к ним определенной надбавки в виде прибыли. Цена по этому методу рассчитывается по формуле (7):</w:t>
      </w:r>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p w:rsidR="003C7F5D" w:rsidRDefault="003C7F5D">
      <w:pPr>
        <w:pStyle w:val="ConsPlusNormal"/>
        <w:jc w:val="center"/>
      </w:pPr>
      <w:r w:rsidRPr="00062818">
        <w:rPr>
          <w:position w:val="-26"/>
        </w:rPr>
        <w:lastRenderedPageBreak/>
        <w:pict>
          <v:shape id="_x0000_i1058" style="width:588pt;height:37.5pt" coordsize="" o:spt="100" adj="0,,0" path="" filled="f" stroked="f">
            <v:stroke joinstyle="miter"/>
            <v:imagedata r:id="rId41" o:title="base_45057_150449_32801"/>
            <v:formulas/>
            <v:path o:connecttype="segments"/>
          </v:shape>
        </w:pict>
      </w:r>
    </w:p>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jc w:val="both"/>
      </w:pPr>
      <w:r>
        <w:t xml:space="preserve">где </w:t>
      </w:r>
      <w:r w:rsidRPr="00062818">
        <w:rPr>
          <w:position w:val="-4"/>
        </w:rPr>
        <w:pict>
          <v:shape id="_x0000_i1059" style="width:19.5pt;height:15.75pt" coordsize="" o:spt="100" adj="0,,0" path="" filled="f" stroked="f">
            <v:stroke joinstyle="miter"/>
            <v:imagedata r:id="rId42" o:title="base_45057_150449_32802"/>
            <v:formulas/>
            <v:path o:connecttype="segments"/>
          </v:shape>
        </w:pict>
      </w:r>
      <w:r>
        <w:t xml:space="preserve"> - затраты по статье материалы, комплектующие изделия и полуфабрикаты;</w:t>
      </w:r>
    </w:p>
    <w:p w:rsidR="003C7F5D" w:rsidRDefault="003C7F5D">
      <w:pPr>
        <w:pStyle w:val="ConsPlusNormal"/>
        <w:spacing w:before="220"/>
        <w:ind w:firstLine="540"/>
        <w:jc w:val="both"/>
      </w:pPr>
      <w:r w:rsidRPr="00062818">
        <w:rPr>
          <w:position w:val="-4"/>
        </w:rPr>
        <w:pict>
          <v:shape id="_x0000_i1060" style="width:21pt;height:15.75pt" coordsize="" o:spt="100" adj="0,,0" path="" filled="f" stroked="f">
            <v:stroke joinstyle="miter"/>
            <v:imagedata r:id="rId43" o:title="base_45057_150449_32803"/>
            <v:formulas/>
            <v:path o:connecttype="segments"/>
          </v:shape>
        </w:pict>
      </w:r>
      <w:r>
        <w:t xml:space="preserve"> </w:t>
      </w:r>
      <w:r>
        <w:rPr>
          <w:i/>
        </w:rPr>
        <w:t>-</w:t>
      </w:r>
      <w:r>
        <w:t xml:space="preserve"> затраты по статье топливно-энергетические ресурсы для научно-экспериментальных работ;</w:t>
      </w:r>
    </w:p>
    <w:p w:rsidR="003C7F5D" w:rsidRDefault="003C7F5D">
      <w:pPr>
        <w:pStyle w:val="ConsPlusNormal"/>
        <w:spacing w:before="220"/>
        <w:ind w:firstLine="540"/>
        <w:jc w:val="both"/>
      </w:pPr>
      <w:r w:rsidRPr="00062818">
        <w:rPr>
          <w:position w:val="-4"/>
        </w:rPr>
        <w:pict>
          <v:shape id="_x0000_i1061" style="width:17.25pt;height:15.75pt" coordsize="" o:spt="100" adj="0,,0" path="" filled="f" stroked="f">
            <v:stroke joinstyle="miter"/>
            <v:imagedata r:id="rId44" o:title="base_45057_150449_32804"/>
            <v:formulas/>
            <v:path o:connecttype="segments"/>
          </v:shape>
        </w:pict>
      </w:r>
      <w:r>
        <w:t xml:space="preserve"> </w:t>
      </w:r>
      <w:r>
        <w:rPr>
          <w:i/>
        </w:rPr>
        <w:t>-</w:t>
      </w:r>
      <w:r>
        <w:t xml:space="preserve"> затраты на спецоборудование для научных (экспериментальных) работ;</w:t>
      </w:r>
    </w:p>
    <w:p w:rsidR="003C7F5D" w:rsidRDefault="003C7F5D">
      <w:pPr>
        <w:pStyle w:val="ConsPlusNormal"/>
        <w:spacing w:before="220"/>
        <w:ind w:firstLine="540"/>
        <w:jc w:val="both"/>
      </w:pPr>
      <w:r w:rsidRPr="00062818">
        <w:rPr>
          <w:position w:val="-4"/>
        </w:rPr>
        <w:pict>
          <v:shape id="_x0000_i1062" style="width:27pt;height:15.75pt" coordsize="" o:spt="100" adj="0,,0" path="" filled="f" stroked="f">
            <v:stroke joinstyle="miter"/>
            <v:imagedata r:id="rId45" o:title="base_45057_150449_32805"/>
            <v:formulas/>
            <v:path o:connecttype="segments"/>
          </v:shape>
        </w:pict>
      </w:r>
      <w:r>
        <w:t xml:space="preserve"> - затраты на оплату труда научно-производственного персонала;</w:t>
      </w:r>
    </w:p>
    <w:p w:rsidR="003C7F5D" w:rsidRDefault="003C7F5D">
      <w:pPr>
        <w:pStyle w:val="ConsPlusNormal"/>
        <w:spacing w:before="220"/>
        <w:ind w:firstLine="540"/>
        <w:jc w:val="both"/>
      </w:pPr>
      <w:r w:rsidRPr="00062818">
        <w:rPr>
          <w:position w:val="-4"/>
        </w:rPr>
        <w:pict>
          <v:shape id="_x0000_i1063" style="width:22.5pt;height:15.75pt" coordsize="" o:spt="100" adj="0,,0" path="" filled="f" stroked="f">
            <v:stroke joinstyle="miter"/>
            <v:imagedata r:id="rId46" o:title="base_45057_150449_32806"/>
            <v:formulas/>
            <v:path o:connecttype="segments"/>
          </v:shape>
        </w:pict>
      </w:r>
      <w:r>
        <w:t xml:space="preserve"> - обязательные страховые взносы в Фонд социальной защиты населения Министерства труда и социальной защиты населения Республики Беларусь;</w:t>
      </w:r>
    </w:p>
    <w:p w:rsidR="003C7F5D" w:rsidRDefault="003C7F5D">
      <w:pPr>
        <w:pStyle w:val="ConsPlusNormal"/>
        <w:spacing w:before="220"/>
        <w:ind w:firstLine="540"/>
        <w:jc w:val="both"/>
      </w:pPr>
      <w:r w:rsidRPr="00062818">
        <w:rPr>
          <w:position w:val="-4"/>
        </w:rPr>
        <w:pict>
          <v:shape id="_x0000_i1064" style="width:24pt;height:15.75pt" coordsize="" o:spt="100" adj="0,,0" path="" filled="f" stroked="f">
            <v:stroke joinstyle="miter"/>
            <v:imagedata r:id="rId47" o:title="base_45057_150449_32807"/>
            <v:formulas/>
            <v:path o:connecttype="segments"/>
          </v:shape>
        </w:pict>
      </w:r>
      <w:r>
        <w:t xml:space="preserve"> - страховые взносы по обязательному страхованию от несчастных случаев на производстве и профессиональных заболеваний;</w:t>
      </w:r>
    </w:p>
    <w:p w:rsidR="003C7F5D" w:rsidRDefault="003C7F5D">
      <w:pPr>
        <w:pStyle w:val="ConsPlusNormal"/>
        <w:spacing w:before="220"/>
        <w:ind w:firstLine="540"/>
        <w:jc w:val="both"/>
      </w:pPr>
      <w:r w:rsidRPr="00062818">
        <w:rPr>
          <w:position w:val="-4"/>
        </w:rPr>
        <w:pict>
          <v:shape id="_x0000_i1065" style="width:17.25pt;height:15.75pt" coordsize="" o:spt="100" adj="0,,0" path="" filled="f" stroked="f">
            <v:stroke joinstyle="miter"/>
            <v:imagedata r:id="rId48" o:title="base_45057_150449_32808"/>
            <v:formulas/>
            <v:path o:connecttype="segments"/>
          </v:shape>
        </w:pict>
      </w:r>
      <w:r>
        <w:t xml:space="preserve"> </w:t>
      </w:r>
      <w:r>
        <w:rPr>
          <w:i/>
        </w:rPr>
        <w:t>-</w:t>
      </w:r>
      <w:r>
        <w:t xml:space="preserve"> расходы на научно-производственные командировки;</w:t>
      </w:r>
    </w:p>
    <w:p w:rsidR="003C7F5D" w:rsidRDefault="003C7F5D">
      <w:pPr>
        <w:pStyle w:val="ConsPlusNormal"/>
        <w:spacing w:before="220"/>
        <w:ind w:firstLine="540"/>
        <w:jc w:val="both"/>
      </w:pPr>
      <w:r w:rsidRPr="00062818">
        <w:rPr>
          <w:position w:val="-6"/>
        </w:rPr>
        <w:pict>
          <v:shape id="_x0000_i1066" style="width:24pt;height:17.25pt" coordsize="" o:spt="100" adj="0,,0" path="" filled="f" stroked="f">
            <v:stroke joinstyle="miter"/>
            <v:imagedata r:id="rId49" o:title="base_45057_150449_32809"/>
            <v:formulas/>
            <v:path o:connecttype="segments"/>
          </v:shape>
        </w:pict>
      </w:r>
      <w:r>
        <w:t xml:space="preserve"> - расходы на оплату работ и услуг сторонних организаций;</w:t>
      </w:r>
    </w:p>
    <w:p w:rsidR="003C7F5D" w:rsidRDefault="003C7F5D">
      <w:pPr>
        <w:pStyle w:val="ConsPlusNormal"/>
        <w:spacing w:before="220"/>
        <w:ind w:firstLine="540"/>
        <w:jc w:val="both"/>
      </w:pPr>
      <w:r w:rsidRPr="00062818">
        <w:rPr>
          <w:position w:val="-6"/>
        </w:rPr>
        <w:pict>
          <v:shape id="_x0000_i1067" style="width:24pt;height:17.25pt" coordsize="" o:spt="100" adj="0,,0" path="" filled="f" stroked="f">
            <v:stroke joinstyle="miter"/>
            <v:imagedata r:id="rId50" o:title="base_45057_150449_32810"/>
            <v:formulas/>
            <v:path o:connecttype="segments"/>
          </v:shape>
        </w:pict>
      </w:r>
      <w:r>
        <w:t xml:space="preserve"> - прочие прямые расходы;</w:t>
      </w:r>
    </w:p>
    <w:p w:rsidR="003C7F5D" w:rsidRDefault="003C7F5D">
      <w:pPr>
        <w:pStyle w:val="ConsPlusNormal"/>
        <w:spacing w:before="220"/>
        <w:ind w:firstLine="540"/>
        <w:jc w:val="both"/>
      </w:pPr>
      <w:r w:rsidRPr="00062818">
        <w:rPr>
          <w:position w:val="-4"/>
        </w:rPr>
        <w:pict>
          <v:shape id="_x0000_i1068" style="width:19.5pt;height:15.75pt" coordsize="" o:spt="100" adj="0,,0" path="" filled="f" stroked="f">
            <v:stroke joinstyle="miter"/>
            <v:imagedata r:id="rId51" o:title="base_45057_150449_32811"/>
            <v:formulas/>
            <v:path o:connecttype="segments"/>
          </v:shape>
        </w:pict>
      </w:r>
      <w:r>
        <w:t xml:space="preserve"> - планируемая маржинальная рентабельность.</w:t>
      </w:r>
    </w:p>
    <w:p w:rsidR="003C7F5D" w:rsidRDefault="003C7F5D">
      <w:pPr>
        <w:pStyle w:val="ConsPlusNormal"/>
        <w:spacing w:before="220"/>
        <w:ind w:firstLine="540"/>
        <w:jc w:val="both"/>
      </w:pPr>
      <w:r>
        <w:t>Накладные (постоянные) расходы, как расходы субъекта научной деятельности в целом, не распределяются по отдельным темам НИОК(Т)Р, а погашаются из разницы между общей суммой выручки (суммой цен реализации) и переменными затратами, связанными в целом с созданием научно-технической продукции, которая получила название "добавленной" или "маржинальной". Разница между маржинальной прибылью и суммой накладных расходов составит прибыль от реализации продукции.</w:t>
      </w:r>
    </w:p>
    <w:p w:rsidR="003C7F5D" w:rsidRDefault="003C7F5D">
      <w:pPr>
        <w:pStyle w:val="ConsPlusNormal"/>
        <w:spacing w:before="220"/>
        <w:ind w:firstLine="540"/>
        <w:jc w:val="both"/>
      </w:pPr>
      <w:r>
        <w:t>Функция издержек заключается в установлении нижнего предела для первоначальной цены на продукт, в то время как ценность этого продукта для потребителя определяет высший предел установления на него цены.</w:t>
      </w:r>
    </w:p>
    <w:p w:rsidR="003C7F5D" w:rsidRDefault="003C7F5D">
      <w:pPr>
        <w:pStyle w:val="ConsPlusNormal"/>
        <w:spacing w:before="220"/>
        <w:ind w:firstLine="540"/>
        <w:jc w:val="both"/>
      </w:pPr>
      <w:r>
        <w:t>Данный метод рекомендуется использовать при формировании цен по договорам на выполнение НИОК(Т)Р за счет внебюджетных средств.</w:t>
      </w:r>
    </w:p>
    <w:p w:rsidR="003C7F5D" w:rsidRDefault="003C7F5D">
      <w:pPr>
        <w:pStyle w:val="ConsPlusNormal"/>
        <w:spacing w:before="220"/>
        <w:ind w:firstLine="540"/>
        <w:jc w:val="both"/>
      </w:pPr>
      <w:r>
        <w:t>9.1. Пример формирования договорной цены методом прямых затрат.</w:t>
      </w:r>
    </w:p>
    <w:p w:rsidR="003C7F5D" w:rsidRDefault="003C7F5D">
      <w:pPr>
        <w:pStyle w:val="ConsPlusNormal"/>
        <w:spacing w:before="220"/>
        <w:ind w:firstLine="540"/>
        <w:jc w:val="both"/>
      </w:pPr>
      <w:r>
        <w:t>Цена темы НИОК(Т)Р, планируемой к выполнению коммерческой организацией собственными силами, сформирована на общую сумму 12 млрд.руб. При запланированном объеме работ прямые затраты составят 10,7 млрд.руб. Накладные (постоянные) расходы утверждены в сумме 1,15 млрд.руб. Маржинальная рентабельность предусмотрена в размере 12%.</w:t>
      </w:r>
    </w:p>
    <w:p w:rsidR="003C7F5D" w:rsidRDefault="003C7F5D">
      <w:pPr>
        <w:pStyle w:val="ConsPlusNormal"/>
        <w:spacing w:before="220"/>
        <w:ind w:firstLine="540"/>
        <w:jc w:val="both"/>
      </w:pPr>
      <w:r>
        <w:t>При выполнении данной темы НИОК(Т)Р организация должна получить маржинальную прибыль в размере 1,3 млрд.руб. (12,0 - 10,7), а прибыль от реализации - 0,15 млрд.руб. (1,3 - 1,15).</w:t>
      </w:r>
    </w:p>
    <w:p w:rsidR="003C7F5D" w:rsidRDefault="003C7F5D">
      <w:pPr>
        <w:pStyle w:val="ConsPlusNormal"/>
        <w:spacing w:before="220"/>
        <w:ind w:firstLine="540"/>
        <w:jc w:val="both"/>
      </w:pPr>
      <w:r>
        <w:t xml:space="preserve">10. Приведенные в </w:t>
      </w:r>
      <w:hyperlink w:anchor="P227" w:history="1">
        <w:r>
          <w:rPr>
            <w:color w:val="0000FF"/>
          </w:rPr>
          <w:t>пунктах 8</w:t>
        </w:r>
      </w:hyperlink>
      <w:r>
        <w:t xml:space="preserve"> и </w:t>
      </w:r>
      <w:hyperlink w:anchor="P243" w:history="1">
        <w:r>
          <w:rPr>
            <w:color w:val="0000FF"/>
          </w:rPr>
          <w:t>9</w:t>
        </w:r>
      </w:hyperlink>
      <w:r>
        <w:t xml:space="preserve"> настоящих Методических рекомендаций затратные методы ценообразования, как правило, применимы в условиях монопольного положения заказчика на рынке. При использовании этих методов формирования отпускной договорной цены исполнитель договора получает от заказчика фиксированную сумму платежа независимо от результатов использования им (заказчиком) научно-технической продукции. При этом риск случайной невозможности достижения и освоения результатов НИОК(Т)Р, предусмотренных в техническом </w:t>
      </w:r>
      <w:r>
        <w:lastRenderedPageBreak/>
        <w:t>задании заказчика, полностью несет заказчик.</w:t>
      </w:r>
    </w:p>
    <w:p w:rsidR="003C7F5D" w:rsidRDefault="003C7F5D">
      <w:pPr>
        <w:pStyle w:val="ConsPlusNormal"/>
        <w:spacing w:before="220"/>
        <w:ind w:firstLine="540"/>
        <w:jc w:val="both"/>
      </w:pPr>
      <w:r>
        <w:t>11. Доходный метод формирования договорной цены целесообразно использовать при заключении договоров на передачу результатов НИОК(Т)Р для освоения и использования в производстве продукции. При применении доходного метода можно использовать два способа формирования договорной цены. Оба способа основаны на экономическом эффекте, который будет получен от использования новшеств в производстве. Разница состоит в том, что формирование цены по первому способу осуществляется в зависимости от прогнозируемого (ожидаемого) коммерческого эффекта (чистого дисконтированного дохода), а по второму способу - от экономического эффекта (прибыли от реализации), который будет получен за период использования его в производстве. Второе отличие состоит в оплате передаваемого новшества по согласованной сторонами договорной цене. По первому способу оплата производится единовременно в момент передачи, а по второму способу - периодически в течение согласованного сторонами жизненного цикла использования новшества в производстве. Третье отличие состоит в разделении сторонами риска. При использовании первого способа формирования договорной цены риск освоения в производстве несет полностью потребитель новшества, при втором способе - риск несут обе стороны в равной степени.</w:t>
      </w:r>
    </w:p>
    <w:p w:rsidR="003C7F5D" w:rsidRDefault="003C7F5D">
      <w:pPr>
        <w:pStyle w:val="ConsPlusNormal"/>
        <w:spacing w:before="220"/>
        <w:ind w:firstLine="540"/>
        <w:jc w:val="both"/>
      </w:pPr>
      <w:r>
        <w:t>Выбор одного из способов формирования договорной цены на основе доходного метода производится сторонами путем переговоров при передаче новшества для освоения и использования в производстве.</w:t>
      </w:r>
    </w:p>
    <w:p w:rsidR="003C7F5D" w:rsidRDefault="003C7F5D">
      <w:pPr>
        <w:pStyle w:val="ConsPlusNormal"/>
        <w:spacing w:before="220"/>
        <w:ind w:firstLine="540"/>
        <w:jc w:val="both"/>
      </w:pPr>
      <w:r>
        <w:t>11.1. По первому способу доходного метода цена рассчитывается по формуле (8):</w:t>
      </w:r>
    </w:p>
    <w:p w:rsidR="003C7F5D" w:rsidRDefault="003C7F5D">
      <w:pPr>
        <w:pStyle w:val="ConsPlusNormal"/>
        <w:jc w:val="both"/>
      </w:pPr>
    </w:p>
    <w:p w:rsidR="003C7F5D" w:rsidRDefault="003C7F5D">
      <w:pPr>
        <w:pStyle w:val="ConsPlusNormal"/>
        <w:jc w:val="center"/>
      </w:pPr>
      <w:r w:rsidRPr="00062818">
        <w:rPr>
          <w:position w:val="-26"/>
        </w:rPr>
        <w:pict>
          <v:shape id="_x0000_i1069" style="width:439.5pt;height:37.5pt" coordsize="" o:spt="100" adj="0,,0" path="" filled="f" stroked="f">
            <v:stroke joinstyle="miter"/>
            <v:imagedata r:id="rId52" o:title="base_45057_150449_32812"/>
            <v:formulas/>
            <v:path o:connecttype="segments"/>
          </v:shape>
        </w:pict>
      </w:r>
    </w:p>
    <w:p w:rsidR="003C7F5D" w:rsidRDefault="003C7F5D">
      <w:pPr>
        <w:pStyle w:val="ConsPlusNormal"/>
        <w:jc w:val="both"/>
      </w:pPr>
    </w:p>
    <w:p w:rsidR="003C7F5D" w:rsidRDefault="003C7F5D">
      <w:pPr>
        <w:pStyle w:val="ConsPlusNormal"/>
        <w:jc w:val="both"/>
      </w:pPr>
      <w:r>
        <w:t xml:space="preserve">где </w:t>
      </w:r>
      <w:r w:rsidRPr="00062818">
        <w:rPr>
          <w:position w:val="-9"/>
        </w:rPr>
        <w:pict>
          <v:shape id="_x0000_i1070" style="width:18.75pt;height:21pt" coordsize="" o:spt="100" adj="0,,0" path="" filled="f" stroked="f">
            <v:stroke joinstyle="miter"/>
            <v:imagedata r:id="rId53" o:title="base_45057_150449_32813"/>
            <v:formulas/>
            <v:path o:connecttype="segments"/>
          </v:shape>
        </w:pict>
      </w:r>
      <w:r>
        <w:t xml:space="preserve"> - отпускная договорная цена по первому способу, руб.;</w:t>
      </w:r>
    </w:p>
    <w:p w:rsidR="003C7F5D" w:rsidRDefault="003C7F5D">
      <w:pPr>
        <w:pStyle w:val="ConsPlusNormal"/>
        <w:spacing w:before="220"/>
        <w:ind w:firstLine="540"/>
        <w:jc w:val="both"/>
      </w:pPr>
      <w:r w:rsidRPr="00062818">
        <w:rPr>
          <w:position w:val="-8"/>
        </w:rPr>
        <w:pict>
          <v:shape id="_x0000_i1071" style="width:15.75pt;height:19.5pt" coordsize="" o:spt="100" adj="0,,0" path="" filled="f" stroked="f">
            <v:stroke joinstyle="miter"/>
            <v:imagedata r:id="rId54" o:title="base_45057_150449_32814"/>
            <v:formulas/>
            <v:path o:connecttype="segments"/>
          </v:shape>
        </w:pict>
      </w:r>
      <w:r>
        <w:t xml:space="preserve"> - прогнозируемый (ожидаемый) экономический эффект (прибыль, прирост прибыли), который получит заказчик от использования результатов НИОК(Т)Р в производстве, руб. </w:t>
      </w:r>
      <w:hyperlink w:anchor="P417" w:history="1">
        <w:r>
          <w:rPr>
            <w:color w:val="0000FF"/>
          </w:rPr>
          <w:t>&lt;3&gt;</w:t>
        </w:r>
      </w:hyperlink>
      <w:r>
        <w:t>;</w:t>
      </w:r>
    </w:p>
    <w:p w:rsidR="003C7F5D" w:rsidRDefault="003C7F5D">
      <w:pPr>
        <w:pStyle w:val="ConsPlusNormal"/>
        <w:spacing w:before="220"/>
        <w:ind w:firstLine="540"/>
        <w:jc w:val="both"/>
      </w:pPr>
      <w:r w:rsidRPr="00062818">
        <w:rPr>
          <w:position w:val="-3"/>
        </w:rPr>
        <w:pict>
          <v:shape id="_x0000_i1072" style="width:12.75pt;height:14.25pt" coordsize="" o:spt="100" adj="0,,0" path="" filled="f" stroked="f">
            <v:stroke joinstyle="miter"/>
            <v:imagedata r:id="rId55" o:title="base_45057_150449_32815"/>
            <v:formulas/>
            <v:path o:connecttype="segments"/>
          </v:shape>
        </w:pict>
      </w:r>
      <w:r>
        <w:t xml:space="preserve"> - согласованный период использования в производстве результатов НИОК(Т)Р, лет;</w:t>
      </w:r>
    </w:p>
    <w:p w:rsidR="003C7F5D" w:rsidRDefault="003C7F5D">
      <w:pPr>
        <w:pStyle w:val="ConsPlusNormal"/>
        <w:spacing w:before="220"/>
        <w:ind w:firstLine="540"/>
        <w:jc w:val="both"/>
      </w:pPr>
      <w:r w:rsidRPr="00062818">
        <w:rPr>
          <w:position w:val="-3"/>
        </w:rPr>
        <w:pict>
          <v:shape id="_x0000_i1073" style="width:14.25pt;height:14.25pt" coordsize="" o:spt="100" adj="0,,0" path="" filled="f" stroked="f">
            <v:stroke joinstyle="miter"/>
            <v:imagedata r:id="rId56" o:title="base_45057_150449_32816"/>
            <v:formulas/>
            <v:path o:connecttype="segments"/>
          </v:shape>
        </w:pict>
      </w:r>
      <w:r>
        <w:t xml:space="preserve"> - коэффициент долевого участия исполнителя в создании эффекта 0 &lt; К &lt; 1;</w:t>
      </w:r>
    </w:p>
    <w:p w:rsidR="003C7F5D" w:rsidRDefault="003C7F5D">
      <w:pPr>
        <w:pStyle w:val="ConsPlusNormal"/>
        <w:spacing w:before="220"/>
        <w:ind w:firstLine="540"/>
        <w:jc w:val="both"/>
      </w:pPr>
      <w:r w:rsidRPr="00062818">
        <w:rPr>
          <w:position w:val="-8"/>
        </w:rPr>
        <w:pict>
          <v:shape id="_x0000_i1074" style="width:15.75pt;height:19.5pt" coordsize="" o:spt="100" adj="0,,0" path="" filled="f" stroked="f">
            <v:stroke joinstyle="miter"/>
            <v:imagedata r:id="rId57" o:title="base_45057_150449_32817"/>
            <v:formulas/>
            <v:path o:connecttype="segments"/>
          </v:shape>
        </w:pict>
      </w:r>
      <w:r>
        <w:t xml:space="preserve"> - коэффициент дисконтирования, расчет которого осуществляется по формуле (9):</w:t>
      </w:r>
    </w:p>
    <w:p w:rsidR="003C7F5D" w:rsidRDefault="003C7F5D">
      <w:pPr>
        <w:pStyle w:val="ConsPlusNormal"/>
        <w:jc w:val="both"/>
      </w:pPr>
    </w:p>
    <w:p w:rsidR="003C7F5D" w:rsidRDefault="003C7F5D">
      <w:pPr>
        <w:pStyle w:val="ConsPlusNormal"/>
        <w:jc w:val="center"/>
      </w:pPr>
      <w:r w:rsidRPr="00062818">
        <w:rPr>
          <w:position w:val="-31"/>
        </w:rPr>
        <w:pict>
          <v:shape id="_x0000_i1075" style="width:429.75pt;height:42pt" coordsize="" o:spt="100" adj="0,,0" path="" filled="f" stroked="f">
            <v:stroke joinstyle="miter"/>
            <v:imagedata r:id="rId58" o:title="base_45057_150449_32818"/>
            <v:formulas/>
            <v:path o:connecttype="segments"/>
          </v:shape>
        </w:pict>
      </w:r>
    </w:p>
    <w:p w:rsidR="003C7F5D" w:rsidRDefault="003C7F5D">
      <w:pPr>
        <w:pStyle w:val="ConsPlusNormal"/>
        <w:jc w:val="both"/>
      </w:pPr>
    </w:p>
    <w:p w:rsidR="003C7F5D" w:rsidRDefault="003C7F5D">
      <w:pPr>
        <w:pStyle w:val="ConsPlusNormal"/>
        <w:ind w:firstLine="540"/>
        <w:jc w:val="both"/>
      </w:pPr>
      <w:r>
        <w:t xml:space="preserve">где </w:t>
      </w:r>
      <w:r w:rsidRPr="00062818">
        <w:rPr>
          <w:position w:val="-3"/>
        </w:rPr>
        <w:pict>
          <v:shape id="_x0000_i1076" style="width:13.5pt;height:14.25pt" coordsize="" o:spt="100" adj="0,,0" path="" filled="f" stroked="f">
            <v:stroke joinstyle="miter"/>
            <v:imagedata r:id="rId59" o:title="base_45057_150449_32819"/>
            <v:formulas/>
            <v:path o:connecttype="segments"/>
          </v:shape>
        </w:pict>
      </w:r>
      <w:r>
        <w:t xml:space="preserve"> - ставка дисконтирования (норма дисконта), </w:t>
      </w:r>
      <w:r w:rsidRPr="00062818">
        <w:rPr>
          <w:position w:val="-6"/>
        </w:rPr>
        <w:pict>
          <v:shape id="_x0000_i1077" style="width:9.75pt;height:17.25pt" coordsize="" o:spt="100" adj="0,,0" path="" filled="f" stroked="f">
            <v:stroke joinstyle="miter"/>
            <v:imagedata r:id="rId60" o:title="base_45057_150449_32820"/>
            <v:formulas/>
            <v:path o:connecttype="segments"/>
          </v:shape>
        </w:pict>
      </w:r>
      <w:r>
        <w:t xml:space="preserve"> - порядковый номер периода (для начала принимается </w:t>
      </w:r>
      <w:r>
        <w:rPr>
          <w:i/>
        </w:rPr>
        <w:t>t</w:t>
      </w:r>
      <w:r>
        <w:t xml:space="preserve"> = 0).</w:t>
      </w:r>
    </w:p>
    <w:p w:rsidR="003C7F5D" w:rsidRDefault="003C7F5D">
      <w:pPr>
        <w:pStyle w:val="ConsPlusNormal"/>
        <w:spacing w:before="220"/>
        <w:ind w:firstLine="540"/>
        <w:jc w:val="both"/>
      </w:pPr>
      <w:r>
        <w:t>Период учета экономического эффекта (</w:t>
      </w:r>
      <w:r>
        <w:rPr>
          <w:i/>
        </w:rPr>
        <w:t>Т</w:t>
      </w:r>
      <w:r>
        <w:t xml:space="preserve">) и коэффициент долевого участия исполнителя </w:t>
      </w:r>
      <w:r>
        <w:rPr>
          <w:i/>
        </w:rPr>
        <w:t>(К)</w:t>
      </w:r>
      <w:r>
        <w:t xml:space="preserve"> являются договорными. При определении периода учета экономического эффекта стороны договора могут учитывать такие факторы, как научно-технический уровень продукции, производимой с использованием результатов НИОК(Т)Р, ее конкурентоспособность, срок наступления морального старения и др.</w:t>
      </w:r>
    </w:p>
    <w:p w:rsidR="003C7F5D" w:rsidRDefault="003C7F5D">
      <w:pPr>
        <w:pStyle w:val="ConsPlusNormal"/>
        <w:spacing w:before="220"/>
        <w:ind w:firstLine="540"/>
        <w:jc w:val="both"/>
      </w:pPr>
      <w:r>
        <w:t xml:space="preserve">На основании сформированной этим способом отпускной договорной цены заказчик </w:t>
      </w:r>
      <w:r>
        <w:lastRenderedPageBreak/>
        <w:t>осуществляет платеж исполнителю за принятую в установленном порядке НИОК(Т)Р. Риск полностью несет заказчик.</w:t>
      </w:r>
    </w:p>
    <w:p w:rsidR="003C7F5D" w:rsidRDefault="003C7F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7F5D">
        <w:trPr>
          <w:jc w:val="center"/>
        </w:trPr>
        <w:tc>
          <w:tcPr>
            <w:tcW w:w="9294" w:type="dxa"/>
            <w:tcBorders>
              <w:top w:val="nil"/>
              <w:left w:val="single" w:sz="24" w:space="0" w:color="CED3F1"/>
              <w:bottom w:val="nil"/>
              <w:right w:val="single" w:sz="24" w:space="0" w:color="F4F3F8"/>
            </w:tcBorders>
            <w:shd w:val="clear" w:color="auto" w:fill="F4F3F8"/>
          </w:tcPr>
          <w:p w:rsidR="003C7F5D" w:rsidRDefault="003C7F5D">
            <w:pPr>
              <w:pStyle w:val="ConsPlusNormal"/>
              <w:jc w:val="both"/>
            </w:pPr>
            <w:r>
              <w:rPr>
                <w:color w:val="392C69"/>
              </w:rPr>
              <w:t>КонсультантПлюс: примечание.</w:t>
            </w:r>
          </w:p>
          <w:p w:rsidR="003C7F5D" w:rsidRDefault="003C7F5D">
            <w:pPr>
              <w:pStyle w:val="ConsPlusNormal"/>
              <w:jc w:val="both"/>
            </w:pPr>
            <w:r>
              <w:rPr>
                <w:color w:val="392C69"/>
              </w:rPr>
              <w:t>Нумерация пунктов дана в соответствии с официальным текстом документа.</w:t>
            </w:r>
          </w:p>
        </w:tc>
      </w:tr>
    </w:tbl>
    <w:p w:rsidR="003C7F5D" w:rsidRDefault="003C7F5D">
      <w:pPr>
        <w:pStyle w:val="ConsPlusNormal"/>
        <w:spacing w:before="280"/>
        <w:ind w:firstLine="540"/>
        <w:jc w:val="both"/>
      </w:pPr>
      <w:r>
        <w:t>11.1.2. Пример формирования договорной цены по первому способу доходного метода.</w:t>
      </w:r>
    </w:p>
    <w:p w:rsidR="003C7F5D" w:rsidRDefault="003C7F5D">
      <w:pPr>
        <w:pStyle w:val="ConsPlusNormal"/>
        <w:spacing w:before="220"/>
        <w:ind w:firstLine="540"/>
        <w:jc w:val="both"/>
      </w:pPr>
      <w:r>
        <w:t>Организация-разработчик и УП "Технопарк БНТУ "Метолит" заключают договор на передачу конструкторской документации на изготовление и реализацию стола гладильного. На основании договоренности между сторонами формирование цены на передаваемую научно-техническую продукцию предусмотрено осуществить на основе прогнозируемого (ожидаемого) коммерческого эффекта, который будет получен от производства и реализации изделия за период жизненного цикла. Исходные показатели для расчета экономического эффекта и цены за передаваемую УП "Технопарк БНТУ "Метолит" документацию приведены в таблице 6:</w:t>
      </w:r>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24"/>
        <w:gridCol w:w="1077"/>
        <w:gridCol w:w="964"/>
        <w:gridCol w:w="1077"/>
        <w:gridCol w:w="1191"/>
        <w:gridCol w:w="1134"/>
        <w:gridCol w:w="1077"/>
      </w:tblGrid>
      <w:tr w:rsidR="003C7F5D">
        <w:tc>
          <w:tcPr>
            <w:tcW w:w="737" w:type="dxa"/>
            <w:vMerge w:val="restart"/>
            <w:vAlign w:val="center"/>
          </w:tcPr>
          <w:p w:rsidR="003C7F5D" w:rsidRDefault="003C7F5D">
            <w:pPr>
              <w:pStyle w:val="ConsPlusNormal"/>
              <w:jc w:val="center"/>
            </w:pPr>
            <w:bookmarkStart w:id="12" w:name="P286"/>
            <w:bookmarkEnd w:id="12"/>
            <w:r>
              <w:lastRenderedPageBreak/>
              <w:t>N</w:t>
            </w:r>
            <w:r>
              <w:br/>
              <w:t>строк</w:t>
            </w:r>
          </w:p>
        </w:tc>
        <w:tc>
          <w:tcPr>
            <w:tcW w:w="2324" w:type="dxa"/>
            <w:vMerge w:val="restart"/>
            <w:vAlign w:val="center"/>
          </w:tcPr>
          <w:p w:rsidR="003C7F5D" w:rsidRDefault="003C7F5D">
            <w:pPr>
              <w:pStyle w:val="ConsPlusNormal"/>
              <w:jc w:val="center"/>
            </w:pPr>
            <w:r>
              <w:t>Показатели</w:t>
            </w:r>
          </w:p>
        </w:tc>
        <w:tc>
          <w:tcPr>
            <w:tcW w:w="1077" w:type="dxa"/>
            <w:vMerge w:val="restart"/>
            <w:vAlign w:val="center"/>
          </w:tcPr>
          <w:p w:rsidR="003C7F5D" w:rsidRDefault="003C7F5D">
            <w:pPr>
              <w:pStyle w:val="ConsPlusNormal"/>
              <w:jc w:val="center"/>
            </w:pPr>
            <w:r>
              <w:t>Ед. изм-я</w:t>
            </w:r>
          </w:p>
        </w:tc>
        <w:tc>
          <w:tcPr>
            <w:tcW w:w="5443" w:type="dxa"/>
            <w:gridSpan w:val="5"/>
            <w:vAlign w:val="center"/>
          </w:tcPr>
          <w:p w:rsidR="003C7F5D" w:rsidRDefault="003C7F5D">
            <w:pPr>
              <w:pStyle w:val="ConsPlusNormal"/>
              <w:jc w:val="center"/>
            </w:pPr>
            <w:r>
              <w:t>Значение показателей по годам жизненного цикла</w:t>
            </w:r>
          </w:p>
        </w:tc>
      </w:tr>
      <w:tr w:rsidR="003C7F5D">
        <w:tc>
          <w:tcPr>
            <w:tcW w:w="737" w:type="dxa"/>
            <w:vMerge/>
          </w:tcPr>
          <w:p w:rsidR="003C7F5D" w:rsidRDefault="003C7F5D"/>
        </w:tc>
        <w:tc>
          <w:tcPr>
            <w:tcW w:w="2324" w:type="dxa"/>
            <w:vMerge/>
          </w:tcPr>
          <w:p w:rsidR="003C7F5D" w:rsidRDefault="003C7F5D"/>
        </w:tc>
        <w:tc>
          <w:tcPr>
            <w:tcW w:w="1077" w:type="dxa"/>
            <w:vMerge/>
          </w:tcPr>
          <w:p w:rsidR="003C7F5D" w:rsidRDefault="003C7F5D"/>
        </w:tc>
        <w:tc>
          <w:tcPr>
            <w:tcW w:w="964" w:type="dxa"/>
            <w:vAlign w:val="center"/>
          </w:tcPr>
          <w:p w:rsidR="003C7F5D" w:rsidRDefault="003C7F5D">
            <w:pPr>
              <w:pStyle w:val="ConsPlusNormal"/>
              <w:jc w:val="center"/>
            </w:pPr>
            <w:r>
              <w:t>2009</w:t>
            </w:r>
          </w:p>
        </w:tc>
        <w:tc>
          <w:tcPr>
            <w:tcW w:w="1077" w:type="dxa"/>
            <w:vAlign w:val="center"/>
          </w:tcPr>
          <w:p w:rsidR="003C7F5D" w:rsidRDefault="003C7F5D">
            <w:pPr>
              <w:pStyle w:val="ConsPlusNormal"/>
              <w:jc w:val="center"/>
            </w:pPr>
            <w:r>
              <w:t>2010</w:t>
            </w:r>
          </w:p>
        </w:tc>
        <w:tc>
          <w:tcPr>
            <w:tcW w:w="1191" w:type="dxa"/>
            <w:vAlign w:val="center"/>
          </w:tcPr>
          <w:p w:rsidR="003C7F5D" w:rsidRDefault="003C7F5D">
            <w:pPr>
              <w:pStyle w:val="ConsPlusNormal"/>
              <w:jc w:val="center"/>
            </w:pPr>
            <w:r>
              <w:t>2011</w:t>
            </w:r>
          </w:p>
        </w:tc>
        <w:tc>
          <w:tcPr>
            <w:tcW w:w="1134" w:type="dxa"/>
            <w:vAlign w:val="center"/>
          </w:tcPr>
          <w:p w:rsidR="003C7F5D" w:rsidRDefault="003C7F5D">
            <w:pPr>
              <w:pStyle w:val="ConsPlusNormal"/>
              <w:jc w:val="center"/>
            </w:pPr>
            <w:r>
              <w:t>2012</w:t>
            </w:r>
          </w:p>
        </w:tc>
        <w:tc>
          <w:tcPr>
            <w:tcW w:w="1077" w:type="dxa"/>
            <w:vAlign w:val="center"/>
          </w:tcPr>
          <w:p w:rsidR="003C7F5D" w:rsidRDefault="003C7F5D">
            <w:pPr>
              <w:pStyle w:val="ConsPlusNormal"/>
              <w:jc w:val="center"/>
            </w:pPr>
            <w:r>
              <w:t>2013</w:t>
            </w:r>
          </w:p>
        </w:tc>
      </w:tr>
      <w:tr w:rsidR="003C7F5D">
        <w:tc>
          <w:tcPr>
            <w:tcW w:w="737" w:type="dxa"/>
            <w:vAlign w:val="center"/>
          </w:tcPr>
          <w:p w:rsidR="003C7F5D" w:rsidRDefault="003C7F5D">
            <w:pPr>
              <w:pStyle w:val="ConsPlusNormal"/>
              <w:jc w:val="center"/>
            </w:pPr>
            <w:r>
              <w:t>1</w:t>
            </w:r>
          </w:p>
        </w:tc>
        <w:tc>
          <w:tcPr>
            <w:tcW w:w="2324" w:type="dxa"/>
            <w:vAlign w:val="center"/>
          </w:tcPr>
          <w:p w:rsidR="003C7F5D" w:rsidRDefault="003C7F5D">
            <w:pPr>
              <w:pStyle w:val="ConsPlusNormal"/>
              <w:jc w:val="center"/>
            </w:pPr>
            <w:r>
              <w:t>2</w:t>
            </w:r>
          </w:p>
        </w:tc>
        <w:tc>
          <w:tcPr>
            <w:tcW w:w="1077" w:type="dxa"/>
            <w:vAlign w:val="center"/>
          </w:tcPr>
          <w:p w:rsidR="003C7F5D" w:rsidRDefault="003C7F5D">
            <w:pPr>
              <w:pStyle w:val="ConsPlusNormal"/>
              <w:jc w:val="center"/>
            </w:pPr>
            <w:r>
              <w:t>3</w:t>
            </w:r>
          </w:p>
        </w:tc>
        <w:tc>
          <w:tcPr>
            <w:tcW w:w="964" w:type="dxa"/>
            <w:vAlign w:val="center"/>
          </w:tcPr>
          <w:p w:rsidR="003C7F5D" w:rsidRDefault="003C7F5D">
            <w:pPr>
              <w:pStyle w:val="ConsPlusNormal"/>
              <w:jc w:val="center"/>
            </w:pPr>
            <w:r>
              <w:t>4</w:t>
            </w:r>
          </w:p>
        </w:tc>
        <w:tc>
          <w:tcPr>
            <w:tcW w:w="1077" w:type="dxa"/>
            <w:vAlign w:val="center"/>
          </w:tcPr>
          <w:p w:rsidR="003C7F5D" w:rsidRDefault="003C7F5D">
            <w:pPr>
              <w:pStyle w:val="ConsPlusNormal"/>
              <w:jc w:val="center"/>
            </w:pPr>
            <w:r>
              <w:t>5</w:t>
            </w:r>
          </w:p>
        </w:tc>
        <w:tc>
          <w:tcPr>
            <w:tcW w:w="1191" w:type="dxa"/>
            <w:vAlign w:val="center"/>
          </w:tcPr>
          <w:p w:rsidR="003C7F5D" w:rsidRDefault="003C7F5D">
            <w:pPr>
              <w:pStyle w:val="ConsPlusNormal"/>
              <w:jc w:val="center"/>
            </w:pPr>
            <w:r>
              <w:t>6</w:t>
            </w:r>
          </w:p>
        </w:tc>
        <w:tc>
          <w:tcPr>
            <w:tcW w:w="1134" w:type="dxa"/>
            <w:vAlign w:val="center"/>
          </w:tcPr>
          <w:p w:rsidR="003C7F5D" w:rsidRDefault="003C7F5D">
            <w:pPr>
              <w:pStyle w:val="ConsPlusNormal"/>
              <w:jc w:val="center"/>
            </w:pPr>
            <w:r>
              <w:t>7</w:t>
            </w:r>
          </w:p>
        </w:tc>
        <w:tc>
          <w:tcPr>
            <w:tcW w:w="1077" w:type="dxa"/>
            <w:vAlign w:val="center"/>
          </w:tcPr>
          <w:p w:rsidR="003C7F5D" w:rsidRDefault="003C7F5D">
            <w:pPr>
              <w:pStyle w:val="ConsPlusNormal"/>
              <w:jc w:val="center"/>
            </w:pPr>
            <w:r>
              <w:t>8</w:t>
            </w:r>
          </w:p>
        </w:tc>
      </w:tr>
      <w:tr w:rsidR="003C7F5D">
        <w:tc>
          <w:tcPr>
            <w:tcW w:w="737" w:type="dxa"/>
          </w:tcPr>
          <w:p w:rsidR="003C7F5D" w:rsidRDefault="003C7F5D">
            <w:pPr>
              <w:pStyle w:val="ConsPlusNormal"/>
            </w:pPr>
            <w:bookmarkStart w:id="13" w:name="P303"/>
            <w:bookmarkEnd w:id="13"/>
            <w:r>
              <w:t>1</w:t>
            </w:r>
          </w:p>
        </w:tc>
        <w:tc>
          <w:tcPr>
            <w:tcW w:w="2324" w:type="dxa"/>
          </w:tcPr>
          <w:p w:rsidR="003C7F5D" w:rsidRDefault="003C7F5D">
            <w:pPr>
              <w:pStyle w:val="ConsPlusNormal"/>
            </w:pPr>
            <w:r>
              <w:t>Объем производства</w:t>
            </w:r>
          </w:p>
        </w:tc>
        <w:tc>
          <w:tcPr>
            <w:tcW w:w="1077" w:type="dxa"/>
          </w:tcPr>
          <w:p w:rsidR="003C7F5D" w:rsidRDefault="003C7F5D">
            <w:pPr>
              <w:pStyle w:val="ConsPlusNormal"/>
            </w:pPr>
            <w:r>
              <w:t>Ед.</w:t>
            </w:r>
          </w:p>
        </w:tc>
        <w:tc>
          <w:tcPr>
            <w:tcW w:w="964" w:type="dxa"/>
          </w:tcPr>
          <w:p w:rsidR="003C7F5D" w:rsidRDefault="003C7F5D">
            <w:pPr>
              <w:pStyle w:val="ConsPlusNormal"/>
            </w:pPr>
            <w:r>
              <w:t>0</w:t>
            </w:r>
          </w:p>
        </w:tc>
        <w:tc>
          <w:tcPr>
            <w:tcW w:w="1077" w:type="dxa"/>
          </w:tcPr>
          <w:p w:rsidR="003C7F5D" w:rsidRDefault="003C7F5D">
            <w:pPr>
              <w:pStyle w:val="ConsPlusNormal"/>
            </w:pPr>
            <w:r>
              <w:t>70</w:t>
            </w:r>
          </w:p>
        </w:tc>
        <w:tc>
          <w:tcPr>
            <w:tcW w:w="1191" w:type="dxa"/>
          </w:tcPr>
          <w:p w:rsidR="003C7F5D" w:rsidRDefault="003C7F5D">
            <w:pPr>
              <w:pStyle w:val="ConsPlusNormal"/>
            </w:pPr>
            <w:r>
              <w:t>100</w:t>
            </w:r>
          </w:p>
        </w:tc>
        <w:tc>
          <w:tcPr>
            <w:tcW w:w="1134" w:type="dxa"/>
          </w:tcPr>
          <w:p w:rsidR="003C7F5D" w:rsidRDefault="003C7F5D">
            <w:pPr>
              <w:pStyle w:val="ConsPlusNormal"/>
            </w:pPr>
            <w:r>
              <w:t>100</w:t>
            </w:r>
          </w:p>
        </w:tc>
        <w:tc>
          <w:tcPr>
            <w:tcW w:w="1077" w:type="dxa"/>
          </w:tcPr>
          <w:p w:rsidR="003C7F5D" w:rsidRDefault="003C7F5D">
            <w:pPr>
              <w:pStyle w:val="ConsPlusNormal"/>
            </w:pPr>
            <w:r>
              <w:t>90</w:t>
            </w:r>
          </w:p>
        </w:tc>
      </w:tr>
      <w:tr w:rsidR="003C7F5D">
        <w:tc>
          <w:tcPr>
            <w:tcW w:w="737" w:type="dxa"/>
          </w:tcPr>
          <w:p w:rsidR="003C7F5D" w:rsidRDefault="003C7F5D">
            <w:pPr>
              <w:pStyle w:val="ConsPlusNormal"/>
            </w:pPr>
            <w:bookmarkStart w:id="14" w:name="P311"/>
            <w:bookmarkEnd w:id="14"/>
            <w:r>
              <w:t>2</w:t>
            </w:r>
          </w:p>
        </w:tc>
        <w:tc>
          <w:tcPr>
            <w:tcW w:w="2324" w:type="dxa"/>
          </w:tcPr>
          <w:p w:rsidR="003C7F5D" w:rsidRDefault="003C7F5D">
            <w:pPr>
              <w:pStyle w:val="ConsPlusNormal"/>
            </w:pPr>
            <w:r>
              <w:t>Объем реализации</w:t>
            </w:r>
          </w:p>
        </w:tc>
        <w:tc>
          <w:tcPr>
            <w:tcW w:w="1077" w:type="dxa"/>
          </w:tcPr>
          <w:p w:rsidR="003C7F5D" w:rsidRDefault="003C7F5D">
            <w:pPr>
              <w:pStyle w:val="ConsPlusNormal"/>
            </w:pPr>
            <w:r>
              <w:t>Ед.</w:t>
            </w:r>
          </w:p>
        </w:tc>
        <w:tc>
          <w:tcPr>
            <w:tcW w:w="964" w:type="dxa"/>
          </w:tcPr>
          <w:p w:rsidR="003C7F5D" w:rsidRDefault="003C7F5D">
            <w:pPr>
              <w:pStyle w:val="ConsPlusNormal"/>
            </w:pPr>
            <w:r>
              <w:t>0</w:t>
            </w:r>
          </w:p>
        </w:tc>
        <w:tc>
          <w:tcPr>
            <w:tcW w:w="1077" w:type="dxa"/>
          </w:tcPr>
          <w:p w:rsidR="003C7F5D" w:rsidRDefault="003C7F5D">
            <w:pPr>
              <w:pStyle w:val="ConsPlusNormal"/>
            </w:pPr>
            <w:r>
              <w:t>70</w:t>
            </w:r>
          </w:p>
        </w:tc>
        <w:tc>
          <w:tcPr>
            <w:tcW w:w="1191" w:type="dxa"/>
          </w:tcPr>
          <w:p w:rsidR="003C7F5D" w:rsidRDefault="003C7F5D">
            <w:pPr>
              <w:pStyle w:val="ConsPlusNormal"/>
            </w:pPr>
            <w:r>
              <w:t>100</w:t>
            </w:r>
          </w:p>
        </w:tc>
        <w:tc>
          <w:tcPr>
            <w:tcW w:w="1134" w:type="dxa"/>
          </w:tcPr>
          <w:p w:rsidR="003C7F5D" w:rsidRDefault="003C7F5D">
            <w:pPr>
              <w:pStyle w:val="ConsPlusNormal"/>
            </w:pPr>
            <w:r>
              <w:t>100</w:t>
            </w:r>
          </w:p>
        </w:tc>
        <w:tc>
          <w:tcPr>
            <w:tcW w:w="1077" w:type="dxa"/>
          </w:tcPr>
          <w:p w:rsidR="003C7F5D" w:rsidRDefault="003C7F5D">
            <w:pPr>
              <w:pStyle w:val="ConsPlusNormal"/>
            </w:pPr>
            <w:r>
              <w:t>90</w:t>
            </w:r>
          </w:p>
        </w:tc>
      </w:tr>
      <w:tr w:rsidR="003C7F5D">
        <w:tc>
          <w:tcPr>
            <w:tcW w:w="737" w:type="dxa"/>
          </w:tcPr>
          <w:p w:rsidR="003C7F5D" w:rsidRDefault="003C7F5D">
            <w:pPr>
              <w:pStyle w:val="ConsPlusNormal"/>
            </w:pPr>
            <w:bookmarkStart w:id="15" w:name="P319"/>
            <w:bookmarkEnd w:id="15"/>
            <w:r>
              <w:t>3</w:t>
            </w:r>
          </w:p>
        </w:tc>
        <w:tc>
          <w:tcPr>
            <w:tcW w:w="2324" w:type="dxa"/>
          </w:tcPr>
          <w:p w:rsidR="003C7F5D" w:rsidRDefault="003C7F5D">
            <w:pPr>
              <w:pStyle w:val="ConsPlusNormal"/>
            </w:pPr>
            <w:r>
              <w:t>Вероятность коммерческого успеха</w:t>
            </w:r>
          </w:p>
        </w:tc>
        <w:tc>
          <w:tcPr>
            <w:tcW w:w="1077" w:type="dxa"/>
          </w:tcPr>
          <w:p w:rsidR="003C7F5D" w:rsidRDefault="003C7F5D">
            <w:pPr>
              <w:pStyle w:val="ConsPlusNormal"/>
            </w:pPr>
            <w:r>
              <w:t>%</w:t>
            </w:r>
          </w:p>
        </w:tc>
        <w:tc>
          <w:tcPr>
            <w:tcW w:w="964" w:type="dxa"/>
          </w:tcPr>
          <w:p w:rsidR="003C7F5D" w:rsidRDefault="003C7F5D">
            <w:pPr>
              <w:pStyle w:val="ConsPlusNormal"/>
            </w:pPr>
            <w:r>
              <w:t>0</w:t>
            </w:r>
          </w:p>
        </w:tc>
        <w:tc>
          <w:tcPr>
            <w:tcW w:w="1077" w:type="dxa"/>
          </w:tcPr>
          <w:p w:rsidR="003C7F5D" w:rsidRDefault="003C7F5D">
            <w:pPr>
              <w:pStyle w:val="ConsPlusNormal"/>
            </w:pPr>
            <w:r>
              <w:t>100</w:t>
            </w:r>
          </w:p>
        </w:tc>
        <w:tc>
          <w:tcPr>
            <w:tcW w:w="1191" w:type="dxa"/>
          </w:tcPr>
          <w:p w:rsidR="003C7F5D" w:rsidRDefault="003C7F5D">
            <w:pPr>
              <w:pStyle w:val="ConsPlusNormal"/>
            </w:pPr>
            <w:r>
              <w:t>100</w:t>
            </w:r>
          </w:p>
        </w:tc>
        <w:tc>
          <w:tcPr>
            <w:tcW w:w="1134" w:type="dxa"/>
          </w:tcPr>
          <w:p w:rsidR="003C7F5D" w:rsidRDefault="003C7F5D">
            <w:pPr>
              <w:pStyle w:val="ConsPlusNormal"/>
            </w:pPr>
            <w:r>
              <w:t>100</w:t>
            </w:r>
          </w:p>
        </w:tc>
        <w:tc>
          <w:tcPr>
            <w:tcW w:w="1077" w:type="dxa"/>
          </w:tcPr>
          <w:p w:rsidR="003C7F5D" w:rsidRDefault="003C7F5D">
            <w:pPr>
              <w:pStyle w:val="ConsPlusNormal"/>
            </w:pPr>
            <w:r>
              <w:t>100</w:t>
            </w:r>
          </w:p>
        </w:tc>
      </w:tr>
      <w:tr w:rsidR="003C7F5D">
        <w:tc>
          <w:tcPr>
            <w:tcW w:w="737" w:type="dxa"/>
          </w:tcPr>
          <w:p w:rsidR="003C7F5D" w:rsidRDefault="003C7F5D">
            <w:pPr>
              <w:pStyle w:val="ConsPlusNormal"/>
            </w:pPr>
            <w:bookmarkStart w:id="16" w:name="P327"/>
            <w:bookmarkEnd w:id="16"/>
            <w:r>
              <w:t>4</w:t>
            </w:r>
          </w:p>
        </w:tc>
        <w:tc>
          <w:tcPr>
            <w:tcW w:w="2324" w:type="dxa"/>
          </w:tcPr>
          <w:p w:rsidR="003C7F5D" w:rsidRDefault="003C7F5D">
            <w:pPr>
              <w:pStyle w:val="ConsPlusNormal"/>
            </w:pPr>
            <w:r>
              <w:t>Прогнозная отпускная рыночная цена за единицу продукции</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jc w:val="center"/>
            </w:pPr>
            <w:r>
              <w:t>2150,0</w:t>
            </w:r>
          </w:p>
        </w:tc>
        <w:tc>
          <w:tcPr>
            <w:tcW w:w="1191" w:type="dxa"/>
          </w:tcPr>
          <w:p w:rsidR="003C7F5D" w:rsidRDefault="003C7F5D">
            <w:pPr>
              <w:pStyle w:val="ConsPlusNormal"/>
              <w:jc w:val="center"/>
            </w:pPr>
            <w:r>
              <w:t>2150,0</w:t>
            </w:r>
          </w:p>
        </w:tc>
        <w:tc>
          <w:tcPr>
            <w:tcW w:w="1134" w:type="dxa"/>
          </w:tcPr>
          <w:p w:rsidR="003C7F5D" w:rsidRDefault="003C7F5D">
            <w:pPr>
              <w:pStyle w:val="ConsPlusNormal"/>
              <w:jc w:val="center"/>
            </w:pPr>
            <w:r>
              <w:t>2150,0</w:t>
            </w:r>
          </w:p>
        </w:tc>
        <w:tc>
          <w:tcPr>
            <w:tcW w:w="1077" w:type="dxa"/>
          </w:tcPr>
          <w:p w:rsidR="003C7F5D" w:rsidRDefault="003C7F5D">
            <w:pPr>
              <w:pStyle w:val="ConsPlusNormal"/>
              <w:jc w:val="center"/>
            </w:pPr>
            <w:r>
              <w:t>2150,0</w:t>
            </w:r>
          </w:p>
        </w:tc>
      </w:tr>
      <w:tr w:rsidR="003C7F5D">
        <w:tc>
          <w:tcPr>
            <w:tcW w:w="737" w:type="dxa"/>
          </w:tcPr>
          <w:p w:rsidR="003C7F5D" w:rsidRDefault="003C7F5D">
            <w:pPr>
              <w:pStyle w:val="ConsPlusNormal"/>
            </w:pPr>
            <w:bookmarkStart w:id="17" w:name="P335"/>
            <w:bookmarkEnd w:id="17"/>
            <w:r>
              <w:t>5</w:t>
            </w:r>
          </w:p>
        </w:tc>
        <w:tc>
          <w:tcPr>
            <w:tcW w:w="2324" w:type="dxa"/>
          </w:tcPr>
          <w:p w:rsidR="003C7F5D" w:rsidRDefault="003C7F5D">
            <w:pPr>
              <w:pStyle w:val="ConsPlusNormal"/>
            </w:pPr>
            <w:r>
              <w:t>Себестоимость единицы продукции</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jc w:val="center"/>
            </w:pPr>
            <w:r>
              <w:t>1542,0</w:t>
            </w:r>
          </w:p>
        </w:tc>
        <w:tc>
          <w:tcPr>
            <w:tcW w:w="1191" w:type="dxa"/>
          </w:tcPr>
          <w:p w:rsidR="003C7F5D" w:rsidRDefault="003C7F5D">
            <w:pPr>
              <w:pStyle w:val="ConsPlusNormal"/>
              <w:jc w:val="center"/>
            </w:pPr>
            <w:r>
              <w:t>1542,0</w:t>
            </w:r>
          </w:p>
        </w:tc>
        <w:tc>
          <w:tcPr>
            <w:tcW w:w="1134" w:type="dxa"/>
          </w:tcPr>
          <w:p w:rsidR="003C7F5D" w:rsidRDefault="003C7F5D">
            <w:pPr>
              <w:pStyle w:val="ConsPlusNormal"/>
              <w:jc w:val="center"/>
            </w:pPr>
            <w:r>
              <w:t>1542,0</w:t>
            </w:r>
          </w:p>
        </w:tc>
        <w:tc>
          <w:tcPr>
            <w:tcW w:w="1077" w:type="dxa"/>
          </w:tcPr>
          <w:p w:rsidR="003C7F5D" w:rsidRDefault="003C7F5D">
            <w:pPr>
              <w:pStyle w:val="ConsPlusNormal"/>
              <w:jc w:val="center"/>
            </w:pPr>
            <w:r>
              <w:t>1542,0</w:t>
            </w:r>
          </w:p>
        </w:tc>
      </w:tr>
      <w:tr w:rsidR="003C7F5D">
        <w:tc>
          <w:tcPr>
            <w:tcW w:w="737" w:type="dxa"/>
          </w:tcPr>
          <w:p w:rsidR="003C7F5D" w:rsidRDefault="003C7F5D">
            <w:pPr>
              <w:pStyle w:val="ConsPlusNormal"/>
            </w:pPr>
            <w:bookmarkStart w:id="18" w:name="P343"/>
            <w:bookmarkEnd w:id="18"/>
            <w:r>
              <w:t>6</w:t>
            </w:r>
          </w:p>
        </w:tc>
        <w:tc>
          <w:tcPr>
            <w:tcW w:w="2324" w:type="dxa"/>
          </w:tcPr>
          <w:p w:rsidR="003C7F5D" w:rsidRDefault="003C7F5D">
            <w:pPr>
              <w:pStyle w:val="ConsPlusNormal"/>
            </w:pPr>
            <w:r>
              <w:t>Выручка от продаж - суммарный приток денежных средств (</w:t>
            </w:r>
            <w:hyperlink w:anchor="P311" w:history="1">
              <w:r>
                <w:rPr>
                  <w:color w:val="0000FF"/>
                </w:rPr>
                <w:t>стр. 2</w:t>
              </w:r>
            </w:hyperlink>
            <w:r>
              <w:t xml:space="preserve"> x </w:t>
            </w:r>
            <w:hyperlink w:anchor="P327" w:history="1">
              <w:r>
                <w:rPr>
                  <w:color w:val="0000FF"/>
                </w:rPr>
                <w:t>стр. 4</w:t>
              </w:r>
            </w:hyperlink>
            <w:r>
              <w:t>)</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jc w:val="center"/>
            </w:pPr>
            <w:r>
              <w:t>150 500,0</w:t>
            </w:r>
          </w:p>
        </w:tc>
        <w:tc>
          <w:tcPr>
            <w:tcW w:w="1191" w:type="dxa"/>
          </w:tcPr>
          <w:p w:rsidR="003C7F5D" w:rsidRDefault="003C7F5D">
            <w:pPr>
              <w:pStyle w:val="ConsPlusNormal"/>
              <w:jc w:val="center"/>
            </w:pPr>
            <w:r>
              <w:t>215 000,0</w:t>
            </w:r>
          </w:p>
        </w:tc>
        <w:tc>
          <w:tcPr>
            <w:tcW w:w="1134" w:type="dxa"/>
          </w:tcPr>
          <w:p w:rsidR="003C7F5D" w:rsidRDefault="003C7F5D">
            <w:pPr>
              <w:pStyle w:val="ConsPlusNormal"/>
              <w:jc w:val="center"/>
            </w:pPr>
            <w:r>
              <w:t>215 000,0</w:t>
            </w:r>
          </w:p>
        </w:tc>
        <w:tc>
          <w:tcPr>
            <w:tcW w:w="1077" w:type="dxa"/>
          </w:tcPr>
          <w:p w:rsidR="003C7F5D" w:rsidRDefault="003C7F5D">
            <w:pPr>
              <w:pStyle w:val="ConsPlusNormal"/>
              <w:jc w:val="center"/>
            </w:pPr>
            <w:r>
              <w:t>193 500,0</w:t>
            </w:r>
          </w:p>
        </w:tc>
      </w:tr>
      <w:tr w:rsidR="003C7F5D">
        <w:tc>
          <w:tcPr>
            <w:tcW w:w="737" w:type="dxa"/>
          </w:tcPr>
          <w:p w:rsidR="003C7F5D" w:rsidRDefault="003C7F5D">
            <w:pPr>
              <w:pStyle w:val="ConsPlusNormal"/>
            </w:pPr>
            <w:bookmarkStart w:id="19" w:name="P351"/>
            <w:bookmarkEnd w:id="19"/>
            <w:r>
              <w:t>7</w:t>
            </w:r>
          </w:p>
        </w:tc>
        <w:tc>
          <w:tcPr>
            <w:tcW w:w="2324" w:type="dxa"/>
          </w:tcPr>
          <w:p w:rsidR="003C7F5D" w:rsidRDefault="003C7F5D">
            <w:pPr>
              <w:pStyle w:val="ConsPlusNormal"/>
            </w:pPr>
            <w:r>
              <w:t>Затраты на производство и реализацию продукции - суммарный отток денежных средств (</w:t>
            </w:r>
            <w:hyperlink w:anchor="P311" w:history="1">
              <w:r>
                <w:rPr>
                  <w:color w:val="0000FF"/>
                </w:rPr>
                <w:t>стр. 2</w:t>
              </w:r>
            </w:hyperlink>
            <w:r>
              <w:t xml:space="preserve"> x </w:t>
            </w:r>
            <w:hyperlink w:anchor="P335" w:history="1">
              <w:r>
                <w:rPr>
                  <w:color w:val="0000FF"/>
                </w:rPr>
                <w:t>стр. 5</w:t>
              </w:r>
            </w:hyperlink>
            <w:r>
              <w:t>)</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jc w:val="center"/>
            </w:pPr>
            <w:r>
              <w:t>107 940,0</w:t>
            </w:r>
          </w:p>
        </w:tc>
        <w:tc>
          <w:tcPr>
            <w:tcW w:w="1191" w:type="dxa"/>
          </w:tcPr>
          <w:p w:rsidR="003C7F5D" w:rsidRDefault="003C7F5D">
            <w:pPr>
              <w:pStyle w:val="ConsPlusNormal"/>
              <w:jc w:val="center"/>
            </w:pPr>
            <w:r>
              <w:t>154 500,0</w:t>
            </w:r>
          </w:p>
        </w:tc>
        <w:tc>
          <w:tcPr>
            <w:tcW w:w="1134" w:type="dxa"/>
          </w:tcPr>
          <w:p w:rsidR="003C7F5D" w:rsidRDefault="003C7F5D">
            <w:pPr>
              <w:pStyle w:val="ConsPlusNormal"/>
              <w:jc w:val="center"/>
            </w:pPr>
            <w:r>
              <w:t>154 500,0</w:t>
            </w:r>
          </w:p>
        </w:tc>
        <w:tc>
          <w:tcPr>
            <w:tcW w:w="1077" w:type="dxa"/>
          </w:tcPr>
          <w:p w:rsidR="003C7F5D" w:rsidRDefault="003C7F5D">
            <w:pPr>
              <w:pStyle w:val="ConsPlusNormal"/>
              <w:jc w:val="center"/>
            </w:pPr>
            <w:r>
              <w:t>138 780,0</w:t>
            </w:r>
          </w:p>
        </w:tc>
      </w:tr>
      <w:tr w:rsidR="003C7F5D">
        <w:tc>
          <w:tcPr>
            <w:tcW w:w="737" w:type="dxa"/>
          </w:tcPr>
          <w:p w:rsidR="003C7F5D" w:rsidRDefault="003C7F5D">
            <w:pPr>
              <w:pStyle w:val="ConsPlusNormal"/>
            </w:pPr>
            <w:r>
              <w:t>8</w:t>
            </w:r>
          </w:p>
        </w:tc>
        <w:tc>
          <w:tcPr>
            <w:tcW w:w="2324" w:type="dxa"/>
          </w:tcPr>
          <w:p w:rsidR="003C7F5D" w:rsidRDefault="003C7F5D">
            <w:pPr>
              <w:pStyle w:val="ConsPlusNormal"/>
            </w:pPr>
            <w:r>
              <w:t>Прибыль от реализации (</w:t>
            </w:r>
            <w:hyperlink w:anchor="P343" w:history="1">
              <w:r>
                <w:rPr>
                  <w:color w:val="0000FF"/>
                </w:rPr>
                <w:t>стр. 6</w:t>
              </w:r>
            </w:hyperlink>
            <w:r>
              <w:t xml:space="preserve"> - </w:t>
            </w:r>
            <w:hyperlink w:anchor="P351" w:history="1">
              <w:r>
                <w:rPr>
                  <w:color w:val="0000FF"/>
                </w:rPr>
                <w:t>стр. 7</w:t>
              </w:r>
            </w:hyperlink>
            <w:r>
              <w:t>)</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pPr>
            <w:r>
              <w:t>42 560,0</w:t>
            </w:r>
          </w:p>
        </w:tc>
        <w:tc>
          <w:tcPr>
            <w:tcW w:w="1191" w:type="dxa"/>
          </w:tcPr>
          <w:p w:rsidR="003C7F5D" w:rsidRDefault="003C7F5D">
            <w:pPr>
              <w:pStyle w:val="ConsPlusNormal"/>
            </w:pPr>
            <w:r>
              <w:t>60 800,0</w:t>
            </w:r>
          </w:p>
        </w:tc>
        <w:tc>
          <w:tcPr>
            <w:tcW w:w="1134" w:type="dxa"/>
          </w:tcPr>
          <w:p w:rsidR="003C7F5D" w:rsidRDefault="003C7F5D">
            <w:pPr>
              <w:pStyle w:val="ConsPlusNormal"/>
            </w:pPr>
            <w:r>
              <w:t>60 800,0</w:t>
            </w:r>
          </w:p>
        </w:tc>
        <w:tc>
          <w:tcPr>
            <w:tcW w:w="1077" w:type="dxa"/>
          </w:tcPr>
          <w:p w:rsidR="003C7F5D" w:rsidRDefault="003C7F5D">
            <w:pPr>
              <w:pStyle w:val="ConsPlusNormal"/>
            </w:pPr>
            <w:r>
              <w:t>54 720,0</w:t>
            </w:r>
          </w:p>
        </w:tc>
      </w:tr>
      <w:tr w:rsidR="003C7F5D">
        <w:tc>
          <w:tcPr>
            <w:tcW w:w="737" w:type="dxa"/>
          </w:tcPr>
          <w:p w:rsidR="003C7F5D" w:rsidRDefault="003C7F5D">
            <w:pPr>
              <w:pStyle w:val="ConsPlusNormal"/>
            </w:pPr>
            <w:r>
              <w:lastRenderedPageBreak/>
              <w:t>9</w:t>
            </w:r>
          </w:p>
        </w:tc>
        <w:tc>
          <w:tcPr>
            <w:tcW w:w="2324" w:type="dxa"/>
          </w:tcPr>
          <w:p w:rsidR="003C7F5D" w:rsidRDefault="003C7F5D">
            <w:pPr>
              <w:pStyle w:val="ConsPlusNormal"/>
            </w:pPr>
            <w:r>
              <w:t>Налог на прибыль</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pPr>
            <w:r>
              <w:t>10 214,4</w:t>
            </w:r>
          </w:p>
        </w:tc>
        <w:tc>
          <w:tcPr>
            <w:tcW w:w="1191" w:type="dxa"/>
          </w:tcPr>
          <w:p w:rsidR="003C7F5D" w:rsidRDefault="003C7F5D">
            <w:pPr>
              <w:pStyle w:val="ConsPlusNormal"/>
            </w:pPr>
            <w:r>
              <w:t>14 592,0</w:t>
            </w:r>
          </w:p>
        </w:tc>
        <w:tc>
          <w:tcPr>
            <w:tcW w:w="1134" w:type="dxa"/>
          </w:tcPr>
          <w:p w:rsidR="003C7F5D" w:rsidRDefault="003C7F5D">
            <w:pPr>
              <w:pStyle w:val="ConsPlusNormal"/>
            </w:pPr>
            <w:r>
              <w:t>14 592,0</w:t>
            </w:r>
          </w:p>
        </w:tc>
        <w:tc>
          <w:tcPr>
            <w:tcW w:w="1077" w:type="dxa"/>
          </w:tcPr>
          <w:p w:rsidR="003C7F5D" w:rsidRDefault="003C7F5D">
            <w:pPr>
              <w:pStyle w:val="ConsPlusNormal"/>
            </w:pPr>
            <w:r>
              <w:t>13 132,8</w:t>
            </w:r>
          </w:p>
        </w:tc>
      </w:tr>
      <w:tr w:rsidR="003C7F5D">
        <w:tc>
          <w:tcPr>
            <w:tcW w:w="737" w:type="dxa"/>
          </w:tcPr>
          <w:p w:rsidR="003C7F5D" w:rsidRDefault="003C7F5D">
            <w:pPr>
              <w:pStyle w:val="ConsPlusNormal"/>
            </w:pPr>
            <w:r>
              <w:t>10</w:t>
            </w:r>
          </w:p>
        </w:tc>
        <w:tc>
          <w:tcPr>
            <w:tcW w:w="2324" w:type="dxa"/>
          </w:tcPr>
          <w:p w:rsidR="003C7F5D" w:rsidRDefault="003C7F5D">
            <w:pPr>
              <w:pStyle w:val="ConsPlusNormal"/>
            </w:pPr>
            <w:r>
              <w:t>Отчисление на развитие территорий</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jc w:val="center"/>
            </w:pPr>
            <w:r>
              <w:t>970,4</w:t>
            </w:r>
          </w:p>
        </w:tc>
        <w:tc>
          <w:tcPr>
            <w:tcW w:w="1191" w:type="dxa"/>
          </w:tcPr>
          <w:p w:rsidR="003C7F5D" w:rsidRDefault="003C7F5D">
            <w:pPr>
              <w:pStyle w:val="ConsPlusNormal"/>
              <w:jc w:val="center"/>
            </w:pPr>
            <w:r>
              <w:t>1386,2</w:t>
            </w:r>
          </w:p>
        </w:tc>
        <w:tc>
          <w:tcPr>
            <w:tcW w:w="1134" w:type="dxa"/>
          </w:tcPr>
          <w:p w:rsidR="003C7F5D" w:rsidRDefault="003C7F5D">
            <w:pPr>
              <w:pStyle w:val="ConsPlusNormal"/>
              <w:jc w:val="center"/>
            </w:pPr>
            <w:r>
              <w:t>1386,2</w:t>
            </w:r>
          </w:p>
        </w:tc>
        <w:tc>
          <w:tcPr>
            <w:tcW w:w="1077" w:type="dxa"/>
          </w:tcPr>
          <w:p w:rsidR="003C7F5D" w:rsidRDefault="003C7F5D">
            <w:pPr>
              <w:pStyle w:val="ConsPlusNormal"/>
              <w:jc w:val="center"/>
            </w:pPr>
            <w:r>
              <w:t>1247,6</w:t>
            </w:r>
          </w:p>
        </w:tc>
      </w:tr>
      <w:tr w:rsidR="003C7F5D">
        <w:tc>
          <w:tcPr>
            <w:tcW w:w="737" w:type="dxa"/>
          </w:tcPr>
          <w:p w:rsidR="003C7F5D" w:rsidRDefault="003C7F5D">
            <w:pPr>
              <w:pStyle w:val="ConsPlusNormal"/>
            </w:pPr>
            <w:bookmarkStart w:id="20" w:name="P383"/>
            <w:bookmarkEnd w:id="20"/>
            <w:r>
              <w:t>11</w:t>
            </w:r>
          </w:p>
        </w:tc>
        <w:tc>
          <w:tcPr>
            <w:tcW w:w="2324" w:type="dxa"/>
          </w:tcPr>
          <w:p w:rsidR="003C7F5D" w:rsidRDefault="003C7F5D">
            <w:pPr>
              <w:pStyle w:val="ConsPlusNormal"/>
            </w:pPr>
            <w:r>
              <w:t>Чистая прибыль (доход) от реализации продукции</w:t>
            </w:r>
          </w:p>
        </w:tc>
        <w:tc>
          <w:tcPr>
            <w:tcW w:w="1077" w:type="dxa"/>
          </w:tcPr>
          <w:p w:rsidR="003C7F5D" w:rsidRDefault="003C7F5D">
            <w:pPr>
              <w:pStyle w:val="ConsPlusNormal"/>
            </w:pPr>
            <w:r>
              <w:t>Тыс.руб.</w:t>
            </w:r>
          </w:p>
        </w:tc>
        <w:tc>
          <w:tcPr>
            <w:tcW w:w="964" w:type="dxa"/>
          </w:tcPr>
          <w:p w:rsidR="003C7F5D" w:rsidRDefault="003C7F5D">
            <w:pPr>
              <w:pStyle w:val="ConsPlusNormal"/>
            </w:pPr>
            <w:r>
              <w:t>0</w:t>
            </w:r>
          </w:p>
        </w:tc>
        <w:tc>
          <w:tcPr>
            <w:tcW w:w="1077" w:type="dxa"/>
          </w:tcPr>
          <w:p w:rsidR="003C7F5D" w:rsidRDefault="003C7F5D">
            <w:pPr>
              <w:pStyle w:val="ConsPlusNormal"/>
              <w:jc w:val="center"/>
            </w:pPr>
            <w:r>
              <w:t>31 375,2</w:t>
            </w:r>
          </w:p>
        </w:tc>
        <w:tc>
          <w:tcPr>
            <w:tcW w:w="1191" w:type="dxa"/>
          </w:tcPr>
          <w:p w:rsidR="003C7F5D" w:rsidRDefault="003C7F5D">
            <w:pPr>
              <w:pStyle w:val="ConsPlusNormal"/>
              <w:jc w:val="center"/>
            </w:pPr>
            <w:r>
              <w:t>44 821,8</w:t>
            </w:r>
          </w:p>
        </w:tc>
        <w:tc>
          <w:tcPr>
            <w:tcW w:w="1134" w:type="dxa"/>
          </w:tcPr>
          <w:p w:rsidR="003C7F5D" w:rsidRDefault="003C7F5D">
            <w:pPr>
              <w:pStyle w:val="ConsPlusNormal"/>
              <w:jc w:val="center"/>
            </w:pPr>
            <w:r>
              <w:t>44 821,8</w:t>
            </w:r>
          </w:p>
        </w:tc>
        <w:tc>
          <w:tcPr>
            <w:tcW w:w="1077" w:type="dxa"/>
          </w:tcPr>
          <w:p w:rsidR="003C7F5D" w:rsidRDefault="003C7F5D">
            <w:pPr>
              <w:pStyle w:val="ConsPlusNormal"/>
              <w:jc w:val="center"/>
            </w:pPr>
            <w:r>
              <w:t>40 339,6</w:t>
            </w:r>
          </w:p>
        </w:tc>
      </w:tr>
      <w:tr w:rsidR="003C7F5D">
        <w:tc>
          <w:tcPr>
            <w:tcW w:w="737" w:type="dxa"/>
          </w:tcPr>
          <w:p w:rsidR="003C7F5D" w:rsidRDefault="003C7F5D">
            <w:pPr>
              <w:pStyle w:val="ConsPlusNormal"/>
            </w:pPr>
            <w:r>
              <w:t>12</w:t>
            </w:r>
          </w:p>
        </w:tc>
        <w:tc>
          <w:tcPr>
            <w:tcW w:w="2324" w:type="dxa"/>
          </w:tcPr>
          <w:p w:rsidR="003C7F5D" w:rsidRDefault="003C7F5D">
            <w:pPr>
              <w:pStyle w:val="ConsPlusNormal"/>
            </w:pPr>
            <w:r>
              <w:t>Инвестиции на подготовку производства</w:t>
            </w:r>
          </w:p>
        </w:tc>
        <w:tc>
          <w:tcPr>
            <w:tcW w:w="1077" w:type="dxa"/>
          </w:tcPr>
          <w:p w:rsidR="003C7F5D" w:rsidRDefault="003C7F5D">
            <w:pPr>
              <w:pStyle w:val="ConsPlusNormal"/>
            </w:pPr>
            <w:r>
              <w:t>Тыс.руб.</w:t>
            </w:r>
          </w:p>
        </w:tc>
        <w:tc>
          <w:tcPr>
            <w:tcW w:w="964" w:type="dxa"/>
          </w:tcPr>
          <w:p w:rsidR="003C7F5D" w:rsidRDefault="003C7F5D">
            <w:pPr>
              <w:pStyle w:val="ConsPlusNormal"/>
            </w:pPr>
            <w:r>
              <w:t>20 000,0</w:t>
            </w:r>
          </w:p>
        </w:tc>
        <w:tc>
          <w:tcPr>
            <w:tcW w:w="1077" w:type="dxa"/>
          </w:tcPr>
          <w:p w:rsidR="003C7F5D" w:rsidRDefault="003C7F5D">
            <w:pPr>
              <w:pStyle w:val="ConsPlusNormal"/>
            </w:pPr>
            <w:r>
              <w:t>-</w:t>
            </w:r>
          </w:p>
        </w:tc>
        <w:tc>
          <w:tcPr>
            <w:tcW w:w="1191" w:type="dxa"/>
          </w:tcPr>
          <w:p w:rsidR="003C7F5D" w:rsidRDefault="003C7F5D">
            <w:pPr>
              <w:pStyle w:val="ConsPlusNormal"/>
            </w:pPr>
            <w:r>
              <w:t>-</w:t>
            </w:r>
          </w:p>
        </w:tc>
        <w:tc>
          <w:tcPr>
            <w:tcW w:w="1134" w:type="dxa"/>
          </w:tcPr>
          <w:p w:rsidR="003C7F5D" w:rsidRDefault="003C7F5D">
            <w:pPr>
              <w:pStyle w:val="ConsPlusNormal"/>
            </w:pPr>
            <w:r>
              <w:t>-</w:t>
            </w:r>
          </w:p>
        </w:tc>
        <w:tc>
          <w:tcPr>
            <w:tcW w:w="1077" w:type="dxa"/>
          </w:tcPr>
          <w:p w:rsidR="003C7F5D" w:rsidRDefault="003C7F5D">
            <w:pPr>
              <w:pStyle w:val="ConsPlusNormal"/>
            </w:pPr>
            <w:r>
              <w:t>-</w:t>
            </w:r>
          </w:p>
        </w:tc>
      </w:tr>
      <w:tr w:rsidR="003C7F5D">
        <w:tc>
          <w:tcPr>
            <w:tcW w:w="737" w:type="dxa"/>
          </w:tcPr>
          <w:p w:rsidR="003C7F5D" w:rsidRDefault="003C7F5D">
            <w:pPr>
              <w:pStyle w:val="ConsPlusNormal"/>
            </w:pPr>
            <w:r>
              <w:t>13</w:t>
            </w:r>
          </w:p>
        </w:tc>
        <w:tc>
          <w:tcPr>
            <w:tcW w:w="2324" w:type="dxa"/>
          </w:tcPr>
          <w:p w:rsidR="003C7F5D" w:rsidRDefault="003C7F5D">
            <w:pPr>
              <w:pStyle w:val="ConsPlusNormal"/>
            </w:pPr>
            <w:r>
              <w:t xml:space="preserve">Коэффициент дисконтирования, рассчитанный по формуле: </w:t>
            </w:r>
            <w:r w:rsidRPr="00062818">
              <w:rPr>
                <w:position w:val="-31"/>
              </w:rPr>
              <w:pict>
                <v:shape id="_x0000_i1078" style="width:84.75pt;height:42pt" coordsize="" o:spt="100" adj="0,,0" path="" filled="f" stroked="f">
                  <v:stroke joinstyle="miter"/>
                  <v:imagedata r:id="rId61" o:title="base_45057_150449_32821"/>
                  <v:formulas/>
                  <v:path o:connecttype="segments"/>
                </v:shape>
              </w:pict>
            </w:r>
            <w:r>
              <w:t xml:space="preserve"> </w:t>
            </w:r>
            <w:r>
              <w:br/>
              <w:t>E принимаем на уровне ставки рефинансирования Нацбанка Беларуси - 0,12</w:t>
            </w:r>
          </w:p>
        </w:tc>
        <w:tc>
          <w:tcPr>
            <w:tcW w:w="1077" w:type="dxa"/>
          </w:tcPr>
          <w:p w:rsidR="003C7F5D" w:rsidRDefault="003C7F5D">
            <w:pPr>
              <w:pStyle w:val="ConsPlusNormal"/>
            </w:pPr>
            <w:r>
              <w:t>-</w:t>
            </w:r>
          </w:p>
        </w:tc>
        <w:tc>
          <w:tcPr>
            <w:tcW w:w="964" w:type="dxa"/>
          </w:tcPr>
          <w:p w:rsidR="003C7F5D" w:rsidRDefault="003C7F5D">
            <w:pPr>
              <w:pStyle w:val="ConsPlusNormal"/>
            </w:pPr>
            <w:r>
              <w:t>-</w:t>
            </w:r>
          </w:p>
        </w:tc>
        <w:tc>
          <w:tcPr>
            <w:tcW w:w="1077" w:type="dxa"/>
          </w:tcPr>
          <w:p w:rsidR="003C7F5D" w:rsidRDefault="003C7F5D">
            <w:pPr>
              <w:pStyle w:val="ConsPlusNormal"/>
              <w:jc w:val="center"/>
            </w:pPr>
            <w:r>
              <w:t>1,0</w:t>
            </w:r>
          </w:p>
        </w:tc>
        <w:tc>
          <w:tcPr>
            <w:tcW w:w="1191" w:type="dxa"/>
          </w:tcPr>
          <w:p w:rsidR="003C7F5D" w:rsidRDefault="003C7F5D">
            <w:pPr>
              <w:pStyle w:val="ConsPlusNormal"/>
              <w:jc w:val="center"/>
            </w:pPr>
            <w:r>
              <w:t>0,8928</w:t>
            </w:r>
          </w:p>
        </w:tc>
        <w:tc>
          <w:tcPr>
            <w:tcW w:w="1134" w:type="dxa"/>
          </w:tcPr>
          <w:p w:rsidR="003C7F5D" w:rsidRDefault="003C7F5D">
            <w:pPr>
              <w:pStyle w:val="ConsPlusNormal"/>
              <w:jc w:val="center"/>
            </w:pPr>
            <w:r>
              <w:t>0,7972</w:t>
            </w:r>
          </w:p>
        </w:tc>
        <w:tc>
          <w:tcPr>
            <w:tcW w:w="1077" w:type="dxa"/>
          </w:tcPr>
          <w:p w:rsidR="003C7F5D" w:rsidRDefault="003C7F5D">
            <w:pPr>
              <w:pStyle w:val="ConsPlusNormal"/>
              <w:jc w:val="center"/>
            </w:pPr>
            <w:r>
              <w:t>0,7118</w:t>
            </w:r>
          </w:p>
        </w:tc>
      </w:tr>
      <w:tr w:rsidR="003C7F5D">
        <w:tc>
          <w:tcPr>
            <w:tcW w:w="737" w:type="dxa"/>
          </w:tcPr>
          <w:p w:rsidR="003C7F5D" w:rsidRDefault="003C7F5D">
            <w:pPr>
              <w:pStyle w:val="ConsPlusNormal"/>
            </w:pPr>
            <w:r>
              <w:t>14</w:t>
            </w:r>
          </w:p>
        </w:tc>
        <w:tc>
          <w:tcPr>
            <w:tcW w:w="2324" w:type="dxa"/>
          </w:tcPr>
          <w:p w:rsidR="003C7F5D" w:rsidRDefault="003C7F5D">
            <w:pPr>
              <w:pStyle w:val="ConsPlusNormal"/>
            </w:pPr>
            <w:r>
              <w:t>Согласованный сторонами коэффициент долевого участия разработчика в создании эффекта (отчисления от прибыли)</w:t>
            </w:r>
          </w:p>
        </w:tc>
        <w:tc>
          <w:tcPr>
            <w:tcW w:w="1077" w:type="dxa"/>
          </w:tcPr>
          <w:p w:rsidR="003C7F5D" w:rsidRDefault="003C7F5D">
            <w:pPr>
              <w:pStyle w:val="ConsPlusNormal"/>
            </w:pPr>
            <w:r>
              <w:t>-</w:t>
            </w:r>
          </w:p>
        </w:tc>
        <w:tc>
          <w:tcPr>
            <w:tcW w:w="964" w:type="dxa"/>
          </w:tcPr>
          <w:p w:rsidR="003C7F5D" w:rsidRDefault="003C7F5D">
            <w:pPr>
              <w:pStyle w:val="ConsPlusNormal"/>
            </w:pPr>
            <w:r>
              <w:t>-</w:t>
            </w:r>
          </w:p>
        </w:tc>
        <w:tc>
          <w:tcPr>
            <w:tcW w:w="1077" w:type="dxa"/>
          </w:tcPr>
          <w:p w:rsidR="003C7F5D" w:rsidRDefault="003C7F5D">
            <w:pPr>
              <w:pStyle w:val="ConsPlusNormal"/>
              <w:jc w:val="center"/>
            </w:pPr>
            <w:r>
              <w:t>0,09</w:t>
            </w:r>
          </w:p>
        </w:tc>
        <w:tc>
          <w:tcPr>
            <w:tcW w:w="1191" w:type="dxa"/>
          </w:tcPr>
          <w:p w:rsidR="003C7F5D" w:rsidRDefault="003C7F5D">
            <w:pPr>
              <w:pStyle w:val="ConsPlusNormal"/>
              <w:jc w:val="center"/>
            </w:pPr>
            <w:r>
              <w:t>0,09</w:t>
            </w:r>
          </w:p>
        </w:tc>
        <w:tc>
          <w:tcPr>
            <w:tcW w:w="1134" w:type="dxa"/>
          </w:tcPr>
          <w:p w:rsidR="003C7F5D" w:rsidRDefault="003C7F5D">
            <w:pPr>
              <w:pStyle w:val="ConsPlusNormal"/>
              <w:jc w:val="center"/>
            </w:pPr>
            <w:r>
              <w:t>0,09</w:t>
            </w:r>
          </w:p>
        </w:tc>
        <w:tc>
          <w:tcPr>
            <w:tcW w:w="1077" w:type="dxa"/>
          </w:tcPr>
          <w:p w:rsidR="003C7F5D" w:rsidRDefault="003C7F5D">
            <w:pPr>
              <w:pStyle w:val="ConsPlusNormal"/>
              <w:jc w:val="center"/>
            </w:pPr>
            <w:r>
              <w:t>0,09</w:t>
            </w:r>
          </w:p>
        </w:tc>
      </w:tr>
    </w:tbl>
    <w:p w:rsidR="003C7F5D" w:rsidRDefault="003C7F5D">
      <w:pPr>
        <w:pStyle w:val="ConsPlusNormal"/>
        <w:jc w:val="both"/>
      </w:pPr>
    </w:p>
    <w:p w:rsidR="003C7F5D" w:rsidRDefault="003C7F5D">
      <w:pPr>
        <w:pStyle w:val="ConsPlusNormal"/>
        <w:ind w:firstLine="540"/>
        <w:jc w:val="both"/>
      </w:pPr>
      <w:r>
        <w:lastRenderedPageBreak/>
        <w:t>--------------------------------</w:t>
      </w:r>
    </w:p>
    <w:p w:rsidR="003C7F5D" w:rsidRDefault="003C7F5D">
      <w:pPr>
        <w:pStyle w:val="ConsPlusNormal"/>
        <w:spacing w:before="220"/>
        <w:ind w:firstLine="540"/>
        <w:jc w:val="both"/>
      </w:pPr>
      <w:bookmarkStart w:id="21" w:name="P417"/>
      <w:bookmarkEnd w:id="21"/>
      <w:r>
        <w:t xml:space="preserve">&lt;3&gt; Прогнозируемый (ожидаемый) экономический эффект рассчитывается в соответствии с Методическими </w:t>
      </w:r>
      <w:hyperlink r:id="rId62" w:history="1">
        <w:r>
          <w:rPr>
            <w:color w:val="0000FF"/>
          </w:rPr>
          <w:t>рекомендациями</w:t>
        </w:r>
      </w:hyperlink>
      <w:r>
        <w:t xml:space="preserve"> по оценке эффективности научных, научно-технических и инновационных разработок, утвержденными постановлением Национальной академии наук Беларуси и Государственного комитета по науке и технологиям Республики Беларусь от 03.01.2008 N 1/1.</w:t>
      </w:r>
    </w:p>
    <w:p w:rsidR="003C7F5D" w:rsidRDefault="003C7F5D">
      <w:pPr>
        <w:pStyle w:val="ConsPlusNormal"/>
        <w:jc w:val="both"/>
      </w:pPr>
    </w:p>
    <w:p w:rsidR="003C7F5D" w:rsidRDefault="003C7F5D">
      <w:pPr>
        <w:pStyle w:val="ConsPlusNormal"/>
        <w:ind w:firstLine="540"/>
        <w:jc w:val="both"/>
      </w:pPr>
      <w:r>
        <w:t>Прогнозируемый коммерческий эффект - чистый дисконтированный доход от производства и реализации потребителям в течение расчетного периода стола гладильного составляет:</w:t>
      </w:r>
    </w:p>
    <w:p w:rsidR="003C7F5D" w:rsidRDefault="003C7F5D">
      <w:pPr>
        <w:pStyle w:val="ConsPlusNormal"/>
        <w:jc w:val="both"/>
      </w:pPr>
    </w:p>
    <w:p w:rsidR="003C7F5D" w:rsidRDefault="003C7F5D">
      <w:pPr>
        <w:pStyle w:val="ConsPlusNormal"/>
        <w:jc w:val="center"/>
      </w:pPr>
      <w:r w:rsidRPr="00062818">
        <w:rPr>
          <w:position w:val="-2"/>
        </w:rPr>
        <w:pict>
          <v:shape id="_x0000_i1079" style="width:728.25pt;height:13.5pt" coordsize="" o:spt="100" adj="0,,0" path="" filled="f" stroked="f">
            <v:stroke joinstyle="miter"/>
            <v:imagedata r:id="rId63" o:title="base_45057_150449_32822"/>
            <v:formulas/>
            <v:path o:connecttype="segments"/>
          </v:shape>
        </w:pict>
      </w:r>
    </w:p>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ind w:firstLine="540"/>
        <w:jc w:val="both"/>
      </w:pPr>
      <w:r>
        <w:t xml:space="preserve">Цена по договору на передачу равна </w:t>
      </w:r>
      <w:r w:rsidRPr="00062818">
        <w:rPr>
          <w:position w:val="-6"/>
        </w:rPr>
        <w:pict>
          <v:shape id="_x0000_i1080" style="width:213.75pt;height:17.25pt" coordsize="" o:spt="100" adj="0,,0" path="" filled="f" stroked="f">
            <v:stroke joinstyle="miter"/>
            <v:imagedata r:id="rId64" o:title="base_45057_150449_32823"/>
            <v:formulas/>
            <v:path o:connecttype="segments"/>
          </v:shape>
        </w:pict>
      </w:r>
      <w:r>
        <w:t xml:space="preserve"> Эта цена подлежит единовременной оплате после подписания сторонами акта приемки-сдачи научно-технической продукции, составляющей предмет договора.</w:t>
      </w:r>
    </w:p>
    <w:p w:rsidR="003C7F5D" w:rsidRDefault="003C7F5D">
      <w:pPr>
        <w:pStyle w:val="ConsPlusNormal"/>
        <w:spacing w:before="220"/>
        <w:ind w:firstLine="540"/>
        <w:jc w:val="both"/>
      </w:pPr>
      <w:r>
        <w:t>11.2. По второму способу доходного метода отпускная договорная цена рассчитывается по формуле (10):</w:t>
      </w:r>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p w:rsidR="003C7F5D" w:rsidRDefault="003C7F5D">
      <w:pPr>
        <w:pStyle w:val="ConsPlusNormal"/>
        <w:jc w:val="center"/>
      </w:pPr>
      <w:r w:rsidRPr="00062818">
        <w:rPr>
          <w:position w:val="-26"/>
        </w:rPr>
        <w:lastRenderedPageBreak/>
        <w:pict>
          <v:shape id="_x0000_i1081" style="width:571.5pt;height:37.5pt" coordsize="" o:spt="100" adj="0,,0" path="" filled="f" stroked="f">
            <v:stroke joinstyle="miter"/>
            <v:imagedata r:id="rId65" o:title="base_45057_150449_32824"/>
            <v:formulas/>
            <v:path o:connecttype="segments"/>
          </v:shape>
        </w:pict>
      </w:r>
    </w:p>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pPr>
      <w:r>
        <w:t xml:space="preserve">где </w:t>
      </w:r>
      <w:r w:rsidRPr="00062818">
        <w:rPr>
          <w:position w:val="-9"/>
        </w:rPr>
        <w:pict>
          <v:shape id="_x0000_i1082" style="width:19.5pt;height:21pt" coordsize="" o:spt="100" adj="0,,0" path="" filled="f" stroked="f">
            <v:stroke joinstyle="miter"/>
            <v:imagedata r:id="rId66" o:title="base_45057_150449_32825"/>
            <v:formulas/>
            <v:path o:connecttype="segments"/>
          </v:shape>
        </w:pict>
      </w:r>
      <w:r>
        <w:t xml:space="preserve"> - отпускная договорная цена по второму способу;</w:t>
      </w:r>
    </w:p>
    <w:p w:rsidR="003C7F5D" w:rsidRDefault="003C7F5D">
      <w:pPr>
        <w:pStyle w:val="ConsPlusNormal"/>
        <w:spacing w:before="220"/>
        <w:ind w:firstLine="540"/>
        <w:jc w:val="both"/>
      </w:pPr>
      <w:r w:rsidRPr="00062818">
        <w:rPr>
          <w:position w:val="-8"/>
        </w:rPr>
        <w:pict>
          <v:shape id="_x0000_i1083" style="width:17.25pt;height:19.5pt" coordsize="" o:spt="100" adj="0,,0" path="" filled="f" stroked="f">
            <v:stroke joinstyle="miter"/>
            <v:imagedata r:id="rId67" o:title="base_45057_150449_32826"/>
            <v:formulas/>
            <v:path o:connecttype="segments"/>
          </v:shape>
        </w:pict>
      </w:r>
      <w:r>
        <w:t xml:space="preserve"> - согласованный сторонами договорной размер отчислений от прибыли, полученной заказчиком (пользователем) от производства инновационной продукции на основе использования результатов НИОК(Т)Р;</w:t>
      </w:r>
    </w:p>
    <w:p w:rsidR="003C7F5D" w:rsidRDefault="003C7F5D">
      <w:pPr>
        <w:pStyle w:val="ConsPlusNormal"/>
        <w:spacing w:before="220"/>
        <w:ind w:firstLine="540"/>
        <w:jc w:val="both"/>
      </w:pPr>
      <w:r w:rsidRPr="00062818">
        <w:rPr>
          <w:position w:val="-3"/>
        </w:rPr>
        <w:pict>
          <v:shape id="_x0000_i1084" style="width:12.75pt;height:14.25pt" coordsize="" o:spt="100" adj="0,,0" path="" filled="f" stroked="f">
            <v:stroke joinstyle="miter"/>
            <v:imagedata r:id="rId68" o:title="base_45057_150449_32827"/>
            <v:formulas/>
            <v:path o:connecttype="segments"/>
          </v:shape>
        </w:pict>
      </w:r>
      <w:r>
        <w:t xml:space="preserve"> - вероятность коммерческого успеха продукции на рынке (определяется сторонами договора с учетом научно-технического уровня разработки, полезности для потребителей и др. факторов), в %;</w:t>
      </w:r>
    </w:p>
    <w:p w:rsidR="003C7F5D" w:rsidRDefault="003C7F5D">
      <w:pPr>
        <w:pStyle w:val="ConsPlusNormal"/>
        <w:spacing w:before="220"/>
        <w:ind w:firstLine="540"/>
        <w:jc w:val="both"/>
      </w:pPr>
      <w:r w:rsidRPr="00062818">
        <w:rPr>
          <w:position w:val="-3"/>
        </w:rPr>
        <w:pict>
          <v:shape id="_x0000_i1085" style="width:12.75pt;height:14.25pt" coordsize="" o:spt="100" adj="0,,0" path="" filled="f" stroked="f">
            <v:stroke joinstyle="miter"/>
            <v:imagedata r:id="rId69" o:title="base_45057_150449_32828"/>
            <v:formulas/>
            <v:path o:connecttype="segments"/>
          </v:shape>
        </w:pict>
      </w:r>
      <w:r>
        <w:t xml:space="preserve"> - согласованный период использования в производстве результатов НИОК(Т)Р, лет;</w:t>
      </w:r>
    </w:p>
    <w:p w:rsidR="003C7F5D" w:rsidRDefault="003C7F5D">
      <w:pPr>
        <w:pStyle w:val="ConsPlusNormal"/>
        <w:spacing w:before="220"/>
        <w:ind w:firstLine="540"/>
        <w:jc w:val="both"/>
      </w:pPr>
      <w:r w:rsidRPr="00062818">
        <w:rPr>
          <w:position w:val="-8"/>
        </w:rPr>
        <w:pict>
          <v:shape id="_x0000_i1086" style="width:22.5pt;height:19.5pt" coordsize="" o:spt="100" adj="0,,0" path="" filled="f" stroked="f">
            <v:stroke joinstyle="miter"/>
            <v:imagedata r:id="rId70" o:title="base_45057_150449_32829"/>
            <v:formulas/>
            <v:path o:connecttype="segments"/>
          </v:shape>
        </w:pict>
      </w:r>
      <w:r>
        <w:t xml:space="preserve"> - отпускная цена единицы товарной продукции, производимой в </w:t>
      </w:r>
      <w:r>
        <w:rPr>
          <w:i/>
        </w:rPr>
        <w:t>t</w:t>
      </w:r>
      <w:r>
        <w:t>-ом периоде на основе использования результатов НИОК(Т)Р, руб.;</w:t>
      </w:r>
    </w:p>
    <w:p w:rsidR="003C7F5D" w:rsidRDefault="003C7F5D">
      <w:pPr>
        <w:pStyle w:val="ConsPlusNormal"/>
        <w:spacing w:before="220"/>
        <w:ind w:firstLine="540"/>
        <w:jc w:val="both"/>
      </w:pPr>
      <w:r w:rsidRPr="00062818">
        <w:rPr>
          <w:position w:val="-8"/>
        </w:rPr>
        <w:pict>
          <v:shape id="_x0000_i1087" style="width:19.5pt;height:19.5pt" coordsize="" o:spt="100" adj="0,,0" path="" filled="f" stroked="f">
            <v:stroke joinstyle="miter"/>
            <v:imagedata r:id="rId71" o:title="base_45057_150449_32830"/>
            <v:formulas/>
            <v:path o:connecttype="segments"/>
          </v:shape>
        </w:pict>
      </w:r>
      <w:r>
        <w:t xml:space="preserve"> </w:t>
      </w:r>
      <w:r>
        <w:rPr>
          <w:i/>
        </w:rPr>
        <w:t>-</w:t>
      </w:r>
      <w:r>
        <w:t xml:space="preserve"> себестоимость единицы товарной продукции в </w:t>
      </w:r>
      <w:r>
        <w:rPr>
          <w:i/>
        </w:rPr>
        <w:t>t</w:t>
      </w:r>
      <w:r>
        <w:t>-периоде, руб.;</w:t>
      </w:r>
    </w:p>
    <w:p w:rsidR="003C7F5D" w:rsidRDefault="003C7F5D">
      <w:pPr>
        <w:pStyle w:val="ConsPlusNormal"/>
        <w:spacing w:before="220"/>
        <w:ind w:firstLine="540"/>
        <w:jc w:val="both"/>
      </w:pPr>
      <w:r w:rsidRPr="00062818">
        <w:rPr>
          <w:position w:val="-8"/>
        </w:rPr>
        <w:pict>
          <v:shape id="_x0000_i1088" style="width:14.25pt;height:19.5pt" coordsize="" o:spt="100" adj="0,,0" path="" filled="f" stroked="f">
            <v:stroke joinstyle="miter"/>
            <v:imagedata r:id="rId72" o:title="base_45057_150449_32831"/>
            <v:formulas/>
            <v:path o:connecttype="segments"/>
          </v:shape>
        </w:pict>
      </w:r>
      <w:r>
        <w:t xml:space="preserve"> - натуральный объем выпуска товарной продукции в </w:t>
      </w:r>
      <w:r>
        <w:rPr>
          <w:i/>
        </w:rPr>
        <w:t>t-ом</w:t>
      </w:r>
      <w:r>
        <w:t xml:space="preserve"> периоде, штук;</w:t>
      </w:r>
    </w:p>
    <w:p w:rsidR="003C7F5D" w:rsidRDefault="003C7F5D">
      <w:pPr>
        <w:pStyle w:val="ConsPlusNormal"/>
        <w:spacing w:before="220"/>
        <w:ind w:firstLine="540"/>
        <w:jc w:val="both"/>
      </w:pPr>
      <w:r w:rsidRPr="00062818">
        <w:rPr>
          <w:position w:val="-8"/>
        </w:rPr>
        <w:pict>
          <v:shape id="_x0000_i1089" style="width:15.75pt;height:19.5pt" coordsize="" o:spt="100" adj="0,,0" path="" filled="f" stroked="f">
            <v:stroke joinstyle="miter"/>
            <v:imagedata r:id="rId73" o:title="base_45057_150449_32832"/>
            <v:formulas/>
            <v:path o:connecttype="segments"/>
          </v:shape>
        </w:pict>
      </w:r>
      <w:r>
        <w:t xml:space="preserve"> - коэффициент дисконтирования.</w:t>
      </w:r>
    </w:p>
    <w:p w:rsidR="003C7F5D" w:rsidRDefault="003C7F5D">
      <w:pPr>
        <w:pStyle w:val="ConsPlusNormal"/>
        <w:spacing w:before="220"/>
        <w:ind w:firstLine="540"/>
        <w:jc w:val="both"/>
      </w:pPr>
      <w:r>
        <w:t>Второй способ расчета цены связан с длительным ожиданием исполнителем первых платежей из-за большого лага времени между началом НИОК(Т)Р и поступлением денежных средств.</w:t>
      </w:r>
    </w:p>
    <w:p w:rsidR="003C7F5D" w:rsidRDefault="003C7F5D">
      <w:pPr>
        <w:pStyle w:val="ConsPlusNormal"/>
        <w:spacing w:before="220"/>
        <w:ind w:firstLine="540"/>
        <w:jc w:val="both"/>
      </w:pPr>
      <w:bookmarkStart w:id="22" w:name="P437"/>
      <w:bookmarkEnd w:id="22"/>
      <w:r>
        <w:t>11.2.1. Пример формирования договорной цены по второму способу доходного метода.</w:t>
      </w:r>
    </w:p>
    <w:p w:rsidR="003C7F5D" w:rsidRDefault="003C7F5D">
      <w:pPr>
        <w:pStyle w:val="ConsPlusNormal"/>
        <w:spacing w:before="220"/>
        <w:ind w:firstLine="540"/>
        <w:jc w:val="both"/>
      </w:pPr>
      <w:r>
        <w:t xml:space="preserve">Используя данные </w:t>
      </w:r>
      <w:hyperlink w:anchor="P286" w:history="1">
        <w:r>
          <w:rPr>
            <w:color w:val="0000FF"/>
          </w:rPr>
          <w:t>табл. 6</w:t>
        </w:r>
      </w:hyperlink>
      <w:r>
        <w:t>, рассчитаем цену передаваемого УП "Технопарк БНТУ "Метолит" новшества, составляющего предмет договора на передачу, на основе которого будет организовано производство и реализация потребителям стола гладильного. А также периодические платежи организации-разработчику по годам расчетного периода.</w:t>
      </w:r>
    </w:p>
    <w:p w:rsidR="003C7F5D" w:rsidRDefault="003C7F5D">
      <w:pPr>
        <w:pStyle w:val="ConsPlusNormal"/>
        <w:spacing w:before="220"/>
        <w:ind w:firstLine="540"/>
        <w:jc w:val="both"/>
      </w:pPr>
      <w:r>
        <w:t>Цену рассчитаем по формуле 10:</w:t>
      </w:r>
    </w:p>
    <w:p w:rsidR="003C7F5D" w:rsidRDefault="003C7F5D">
      <w:pPr>
        <w:pStyle w:val="ConsPlusNormal"/>
        <w:jc w:val="both"/>
      </w:pPr>
    </w:p>
    <w:p w:rsidR="003C7F5D" w:rsidRDefault="003C7F5D">
      <w:pPr>
        <w:pStyle w:val="ConsPlusNormal"/>
        <w:jc w:val="center"/>
      </w:pPr>
      <w:r w:rsidRPr="00062818">
        <w:rPr>
          <w:position w:val="-26"/>
        </w:rPr>
        <w:pict>
          <v:shape id="_x0000_i1090" style="width:221.25pt;height:37.5pt" coordsize="" o:spt="100" adj="0,,0" path="" filled="f" stroked="f">
            <v:stroke joinstyle="miter"/>
            <v:imagedata r:id="rId74" o:title="base_45057_150449_32833"/>
            <v:formulas/>
            <v:path o:connecttype="segments"/>
          </v:shape>
        </w:pict>
      </w:r>
    </w:p>
    <w:p w:rsidR="003C7F5D" w:rsidRDefault="003C7F5D">
      <w:pPr>
        <w:pStyle w:val="ConsPlusNormal"/>
        <w:jc w:val="both"/>
      </w:pPr>
    </w:p>
    <w:p w:rsidR="003C7F5D" w:rsidRDefault="003C7F5D">
      <w:pPr>
        <w:pStyle w:val="ConsPlusNormal"/>
        <w:ind w:firstLine="540"/>
        <w:jc w:val="both"/>
      </w:pPr>
      <w:r>
        <w:t xml:space="preserve">где </w:t>
      </w:r>
      <w:r w:rsidRPr="00062818">
        <w:rPr>
          <w:position w:val="-8"/>
        </w:rPr>
        <w:pict>
          <v:shape id="_x0000_i1091" style="width:17.25pt;height:19.5pt" coordsize="" o:spt="100" adj="0,,0" path="" filled="f" stroked="f">
            <v:stroke joinstyle="miter"/>
            <v:imagedata r:id="rId67" o:title="base_45057_150449_32834"/>
            <v:formulas/>
            <v:path o:connecttype="segments"/>
          </v:shape>
        </w:pict>
      </w:r>
      <w:r>
        <w:t xml:space="preserve"> - согласованный сторонами договорной размер (коэффициент) отчислений от прибыли, полученной УП "Технопарк "Метолит" от производства и реализации стола гладильного за расчетный период (</w:t>
      </w:r>
      <w:hyperlink w:anchor="P383" w:history="1">
        <w:r>
          <w:rPr>
            <w:color w:val="0000FF"/>
          </w:rPr>
          <w:t>стр. 11 табл. 6</w:t>
        </w:r>
      </w:hyperlink>
      <w:r>
        <w:t xml:space="preserve"> = 0,09);</w:t>
      </w:r>
    </w:p>
    <w:p w:rsidR="003C7F5D" w:rsidRDefault="003C7F5D">
      <w:pPr>
        <w:pStyle w:val="ConsPlusNormal"/>
        <w:spacing w:before="220"/>
        <w:ind w:firstLine="540"/>
        <w:jc w:val="both"/>
      </w:pPr>
      <w:r w:rsidRPr="00062818">
        <w:rPr>
          <w:position w:val="-3"/>
        </w:rPr>
        <w:pict>
          <v:shape id="_x0000_i1092" style="width:12.75pt;height:14.25pt" coordsize="" o:spt="100" adj="0,,0" path="" filled="f" stroked="f">
            <v:stroke joinstyle="miter"/>
            <v:imagedata r:id="rId68" o:title="base_45057_150449_32835"/>
            <v:formulas/>
            <v:path o:connecttype="segments"/>
          </v:shape>
        </w:pict>
      </w:r>
      <w:r>
        <w:t xml:space="preserve"> - вероятность коммерческого успеха реализации стола гладильного на рынке (</w:t>
      </w:r>
      <w:hyperlink w:anchor="P319" w:history="1">
        <w:r>
          <w:rPr>
            <w:color w:val="0000FF"/>
          </w:rPr>
          <w:t>стр. 3 табл. 6</w:t>
        </w:r>
      </w:hyperlink>
      <w:r>
        <w:t xml:space="preserve"> - 100% = 1);</w:t>
      </w:r>
    </w:p>
    <w:p w:rsidR="003C7F5D" w:rsidRDefault="003C7F5D">
      <w:pPr>
        <w:pStyle w:val="ConsPlusNormal"/>
        <w:spacing w:before="220"/>
        <w:ind w:firstLine="540"/>
        <w:jc w:val="both"/>
      </w:pPr>
      <w:r w:rsidRPr="00062818">
        <w:rPr>
          <w:position w:val="-8"/>
        </w:rPr>
        <w:pict>
          <v:shape id="_x0000_i1093" style="width:22.5pt;height:19.5pt" coordsize="" o:spt="100" adj="0,,0" path="" filled="f" stroked="f">
            <v:stroke joinstyle="miter"/>
            <v:imagedata r:id="rId75" o:title="base_45057_150449_32836"/>
            <v:formulas/>
            <v:path o:connecttype="segments"/>
          </v:shape>
        </w:pict>
      </w:r>
      <w:r>
        <w:t xml:space="preserve"> </w:t>
      </w:r>
      <w:r>
        <w:rPr>
          <w:i/>
        </w:rPr>
        <w:t xml:space="preserve">и </w:t>
      </w:r>
      <w:r w:rsidRPr="00062818">
        <w:rPr>
          <w:position w:val="-8"/>
        </w:rPr>
        <w:pict>
          <v:shape id="_x0000_i1094" style="width:19.5pt;height:19.5pt" coordsize="" o:spt="100" adj="0,,0" path="" filled="f" stroked="f">
            <v:stroke joinstyle="miter"/>
            <v:imagedata r:id="rId76" o:title="base_45057_150449_32837"/>
            <v:formulas/>
            <v:path o:connecttype="segments"/>
          </v:shape>
        </w:pict>
      </w:r>
      <w:r>
        <w:rPr>
          <w:i/>
        </w:rPr>
        <w:t xml:space="preserve"> -</w:t>
      </w:r>
      <w:r>
        <w:t xml:space="preserve"> соответственно цена и себестоимость одного стола гладильного, выпускаемого в </w:t>
      </w:r>
      <w:r>
        <w:rPr>
          <w:i/>
        </w:rPr>
        <w:t>t-м</w:t>
      </w:r>
      <w:r>
        <w:t xml:space="preserve"> году расчетного периода, тыс.руб. (</w:t>
      </w:r>
      <w:hyperlink w:anchor="P327" w:history="1">
        <w:r>
          <w:rPr>
            <w:color w:val="0000FF"/>
          </w:rPr>
          <w:t>стр. 4</w:t>
        </w:r>
      </w:hyperlink>
      <w:r>
        <w:t xml:space="preserve"> и </w:t>
      </w:r>
      <w:hyperlink w:anchor="P335" w:history="1">
        <w:r>
          <w:rPr>
            <w:color w:val="0000FF"/>
          </w:rPr>
          <w:t>5 табл. 6</w:t>
        </w:r>
      </w:hyperlink>
      <w:r>
        <w:t>);</w:t>
      </w:r>
    </w:p>
    <w:p w:rsidR="003C7F5D" w:rsidRDefault="003C7F5D">
      <w:pPr>
        <w:pStyle w:val="ConsPlusNormal"/>
        <w:spacing w:before="220"/>
        <w:ind w:firstLine="540"/>
        <w:jc w:val="both"/>
      </w:pPr>
      <w:r w:rsidRPr="00062818">
        <w:rPr>
          <w:position w:val="-8"/>
        </w:rPr>
        <w:pict>
          <v:shape id="_x0000_i1095" style="width:14.25pt;height:19.5pt" coordsize="" o:spt="100" adj="0,,0" path="" filled="f" stroked="f">
            <v:stroke joinstyle="miter"/>
            <v:imagedata r:id="rId72" o:title="base_45057_150449_32838"/>
            <v:formulas/>
            <v:path o:connecttype="segments"/>
          </v:shape>
        </w:pict>
      </w:r>
      <w:r>
        <w:t xml:space="preserve"> - натуральный объем выпуска изделия в </w:t>
      </w:r>
      <w:r>
        <w:rPr>
          <w:i/>
        </w:rPr>
        <w:t>t-</w:t>
      </w:r>
      <w:r>
        <w:t xml:space="preserve">м году, штук </w:t>
      </w:r>
      <w:hyperlink w:anchor="P303" w:history="1">
        <w:r>
          <w:rPr>
            <w:color w:val="0000FF"/>
          </w:rPr>
          <w:t>(стр. 1 табл. 6)</w:t>
        </w:r>
      </w:hyperlink>
      <w:r>
        <w:t>;</w:t>
      </w:r>
    </w:p>
    <w:p w:rsidR="003C7F5D" w:rsidRDefault="003C7F5D">
      <w:pPr>
        <w:pStyle w:val="ConsPlusNormal"/>
        <w:spacing w:before="220"/>
        <w:ind w:firstLine="540"/>
        <w:jc w:val="both"/>
      </w:pPr>
      <w:r w:rsidRPr="00062818">
        <w:rPr>
          <w:position w:val="-8"/>
        </w:rPr>
        <w:lastRenderedPageBreak/>
        <w:pict>
          <v:shape id="_x0000_i1096" style="width:15.75pt;height:19.5pt" coordsize="" o:spt="100" adj="0,,0" path="" filled="f" stroked="f">
            <v:stroke joinstyle="miter"/>
            <v:imagedata r:id="rId77" o:title="base_45057_150449_32839"/>
            <v:formulas/>
            <v:path o:connecttype="segments"/>
          </v:shape>
        </w:pict>
      </w:r>
      <w:r>
        <w:t xml:space="preserve"> - коэффициент дисконтирования </w:t>
      </w:r>
      <w:hyperlink w:anchor="P383" w:history="1">
        <w:r>
          <w:rPr>
            <w:color w:val="0000FF"/>
          </w:rPr>
          <w:t>(стр. 11 табл. 6).</w:t>
        </w:r>
      </w:hyperlink>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p w:rsidR="003C7F5D" w:rsidRDefault="003C7F5D">
      <w:pPr>
        <w:pStyle w:val="ConsPlusNormal"/>
        <w:jc w:val="center"/>
      </w:pPr>
      <w:r w:rsidRPr="00062818">
        <w:rPr>
          <w:position w:val="-32"/>
        </w:rPr>
        <w:lastRenderedPageBreak/>
        <w:pict>
          <v:shape id="_x0000_i1097" style="width:728.25pt;height:43.5pt" coordsize="" o:spt="100" adj="0,,0" path="" filled="f" stroked="f">
            <v:stroke joinstyle="miter"/>
            <v:imagedata r:id="rId78" o:title="base_45057_150449_32840"/>
            <v:formulas/>
            <v:path o:connecttype="segments"/>
          </v:shape>
        </w:pict>
      </w:r>
    </w:p>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ind w:firstLine="540"/>
        <w:jc w:val="both"/>
      </w:pPr>
      <w:r>
        <w:t>Периодические платежи по годам:</w:t>
      </w:r>
    </w:p>
    <w:p w:rsidR="003C7F5D" w:rsidRDefault="003C7F5D">
      <w:pPr>
        <w:pStyle w:val="ConsPlusNormal"/>
        <w:spacing w:before="220"/>
        <w:ind w:firstLine="540"/>
        <w:jc w:val="both"/>
      </w:pPr>
      <w:r w:rsidRPr="00062818">
        <w:rPr>
          <w:position w:val="-1"/>
        </w:rPr>
        <w:pict>
          <v:shape id="_x0000_i1098" style="width:168.75pt;height:12pt" coordsize="" o:spt="100" adj="0,,0" path="" filled="f" stroked="f">
            <v:stroke joinstyle="miter"/>
            <v:imagedata r:id="rId79" o:title="base_45057_150449_32841"/>
            <v:formulas/>
            <v:path o:connecttype="segments"/>
          </v:shape>
        </w:pict>
      </w:r>
    </w:p>
    <w:p w:rsidR="003C7F5D" w:rsidRDefault="003C7F5D">
      <w:pPr>
        <w:pStyle w:val="ConsPlusNormal"/>
        <w:spacing w:before="220"/>
        <w:ind w:firstLine="540"/>
        <w:jc w:val="both"/>
      </w:pPr>
      <w:r w:rsidRPr="00062818">
        <w:rPr>
          <w:position w:val="-1"/>
        </w:rPr>
        <w:pict>
          <v:shape id="_x0000_i1099" style="width:168pt;height:12pt" coordsize="" o:spt="100" adj="0,,0" path="" filled="f" stroked="f">
            <v:stroke joinstyle="miter"/>
            <v:imagedata r:id="rId80" o:title="base_45057_150449_32842"/>
            <v:formulas/>
            <v:path o:connecttype="segments"/>
          </v:shape>
        </w:pict>
      </w:r>
    </w:p>
    <w:p w:rsidR="003C7F5D" w:rsidRDefault="003C7F5D">
      <w:pPr>
        <w:pStyle w:val="ConsPlusNormal"/>
        <w:spacing w:before="220"/>
        <w:ind w:firstLine="540"/>
        <w:jc w:val="both"/>
      </w:pPr>
      <w:r w:rsidRPr="00062818">
        <w:rPr>
          <w:position w:val="-1"/>
        </w:rPr>
        <w:pict>
          <v:shape id="_x0000_i1100" style="width:168.75pt;height:12pt" coordsize="" o:spt="100" adj="0,,0" path="" filled="f" stroked="f">
            <v:stroke joinstyle="miter"/>
            <v:imagedata r:id="rId81" o:title="base_45057_150449_32843"/>
            <v:formulas/>
            <v:path o:connecttype="segments"/>
          </v:shape>
        </w:pict>
      </w:r>
    </w:p>
    <w:p w:rsidR="003C7F5D" w:rsidRDefault="003C7F5D">
      <w:pPr>
        <w:pStyle w:val="ConsPlusNormal"/>
        <w:spacing w:before="220"/>
        <w:ind w:firstLine="540"/>
        <w:jc w:val="both"/>
      </w:pPr>
      <w:r w:rsidRPr="00062818">
        <w:rPr>
          <w:position w:val="-1"/>
        </w:rPr>
        <w:pict>
          <v:shape id="_x0000_i1101" style="width:164.25pt;height:12pt" coordsize="" o:spt="100" adj="0,,0" path="" filled="f" stroked="f">
            <v:stroke joinstyle="miter"/>
            <v:imagedata r:id="rId82" o:title="base_45057_150449_32844"/>
            <v:formulas/>
            <v:path o:connecttype="segments"/>
          </v:shape>
        </w:pict>
      </w:r>
    </w:p>
    <w:p w:rsidR="003C7F5D" w:rsidRDefault="003C7F5D">
      <w:pPr>
        <w:pStyle w:val="ConsPlusNormal"/>
        <w:spacing w:before="220"/>
        <w:ind w:firstLine="540"/>
        <w:jc w:val="both"/>
      </w:pPr>
      <w:bookmarkStart w:id="23" w:name="P456"/>
      <w:bookmarkEnd w:id="23"/>
      <w:r>
        <w:t>12. Комбинированный метод ценообразования в наибольшей степени подходит для формирования договорных цен на выполнение опытно-конструкторских и опытно-технологических работ, внедрение результатов которых в производство обеспечит выпуск новой инновационной или модернизированной конкурентоспособной товарной продукции. При использовании этого метода для формирования отпускной договорной цены риск освоения и использования научно-технических результатов в производстве, созданных в процессе выполнения на договорной основе опытно-конструкторской и (или) опытно-технологической работы, несут в равной степени заказчик и исполнитель работ.</w:t>
      </w:r>
    </w:p>
    <w:p w:rsidR="003C7F5D" w:rsidRDefault="003C7F5D">
      <w:pPr>
        <w:pStyle w:val="ConsPlusNormal"/>
        <w:spacing w:before="220"/>
        <w:ind w:firstLine="540"/>
        <w:jc w:val="both"/>
      </w:pPr>
      <w:r>
        <w:t>Ценообразование на основе этого метода включает два вида платежей: платеж, единовременно выплачиваемый за законченную и принятую в установленном порядке НИОК(Т)Р, выполненную в соответствии с требованиями технического задания заказчика, и периодические ежегодно (ежеквартально) выплачиваемые денежные платежи в виде процентных отчислений от прибыли, полученной заказчиком (пользователем) от использования результатов НИОК(Т)Р в производстве в течение согласованного сторонами договора периода жизненного цикла производства продукции, пользующейся спросом на рынке.</w:t>
      </w:r>
    </w:p>
    <w:p w:rsidR="003C7F5D" w:rsidRDefault="003C7F5D">
      <w:pPr>
        <w:pStyle w:val="ConsPlusNormal"/>
        <w:spacing w:before="220"/>
        <w:ind w:firstLine="540"/>
        <w:jc w:val="both"/>
      </w:pPr>
      <w:r>
        <w:t>Отпускная договорная цена по указанному методу исчисляется по формуле (11):</w:t>
      </w:r>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p w:rsidR="003C7F5D" w:rsidRDefault="003C7F5D">
      <w:pPr>
        <w:pStyle w:val="ConsPlusNormal"/>
        <w:jc w:val="center"/>
      </w:pPr>
      <w:bookmarkStart w:id="24" w:name="P460"/>
      <w:bookmarkEnd w:id="24"/>
      <w:r w:rsidRPr="00062818">
        <w:rPr>
          <w:position w:val="-26"/>
        </w:rPr>
        <w:lastRenderedPageBreak/>
        <w:pict>
          <v:shape id="_x0000_i1102" style="width:514.5pt;height:37.5pt" coordsize="" o:spt="100" adj="0,,0" path="" filled="f" stroked="f">
            <v:stroke joinstyle="miter"/>
            <v:imagedata r:id="rId83" o:title="base_45057_150449_32845"/>
            <v:formulas/>
            <v:path o:connecttype="segments"/>
          </v:shape>
        </w:pict>
      </w:r>
    </w:p>
    <w:p w:rsidR="003C7F5D" w:rsidRDefault="003C7F5D">
      <w:pPr>
        <w:sectPr w:rsidR="003C7F5D">
          <w:pgSz w:w="16838" w:h="11905" w:orient="landscape"/>
          <w:pgMar w:top="1701" w:right="1134" w:bottom="850" w:left="1134" w:header="0" w:footer="0" w:gutter="0"/>
          <w:cols w:space="720"/>
        </w:sectPr>
      </w:pPr>
    </w:p>
    <w:p w:rsidR="003C7F5D" w:rsidRDefault="003C7F5D">
      <w:pPr>
        <w:pStyle w:val="ConsPlusNormal"/>
        <w:jc w:val="both"/>
      </w:pPr>
    </w:p>
    <w:p w:rsidR="003C7F5D" w:rsidRDefault="003C7F5D">
      <w:pPr>
        <w:pStyle w:val="ConsPlusNormal"/>
        <w:jc w:val="both"/>
      </w:pPr>
      <w:r>
        <w:t xml:space="preserve">где </w:t>
      </w:r>
      <w:r w:rsidRPr="00062818">
        <w:rPr>
          <w:position w:val="-9"/>
        </w:rPr>
        <w:pict>
          <v:shape id="_x0000_i1103" style="width:29.25pt;height:21pt" coordsize="" o:spt="100" adj="0,,0" path="" filled="f" stroked="f">
            <v:stroke joinstyle="miter"/>
            <v:imagedata r:id="rId84" o:title="base_45057_150449_32846"/>
            <v:formulas/>
            <v:path o:connecttype="segments"/>
          </v:shape>
        </w:pict>
      </w:r>
      <w:r>
        <w:t xml:space="preserve"> </w:t>
      </w:r>
      <w:r>
        <w:rPr>
          <w:i/>
        </w:rPr>
        <w:t>-</w:t>
      </w:r>
      <w:r>
        <w:t xml:space="preserve"> отпускная договорная цена на уровне фиксированного платежа, исчисленная по </w:t>
      </w:r>
      <w:hyperlink w:anchor="P230" w:history="1">
        <w:r>
          <w:rPr>
            <w:color w:val="0000FF"/>
          </w:rPr>
          <w:t>формуле (6)</w:t>
        </w:r>
      </w:hyperlink>
      <w:r>
        <w:t>;</w:t>
      </w:r>
    </w:p>
    <w:p w:rsidR="003C7F5D" w:rsidRDefault="003C7F5D">
      <w:pPr>
        <w:pStyle w:val="ConsPlusNormal"/>
        <w:spacing w:before="220"/>
        <w:ind w:firstLine="540"/>
        <w:jc w:val="both"/>
      </w:pPr>
      <w:r w:rsidRPr="00062818">
        <w:rPr>
          <w:position w:val="-8"/>
        </w:rPr>
        <w:pict>
          <v:shape id="_x0000_i1104" style="width:17.25pt;height:19.5pt" coordsize="" o:spt="100" adj="0,,0" path="" filled="f" stroked="f">
            <v:stroke joinstyle="miter"/>
            <v:imagedata r:id="rId85" o:title="base_45057_150449_32847"/>
            <v:formulas/>
            <v:path o:connecttype="segments"/>
          </v:shape>
        </w:pict>
      </w:r>
      <w:r>
        <w:t xml:space="preserve"> - согласованный сторонами договорной размер отчислений от прибыли, полученной заказчиком (пользователем) от производства продукции на основе использования результатов НИОК(Т)Р;</w:t>
      </w:r>
    </w:p>
    <w:p w:rsidR="003C7F5D" w:rsidRDefault="003C7F5D">
      <w:pPr>
        <w:pStyle w:val="ConsPlusNormal"/>
        <w:spacing w:before="220"/>
        <w:ind w:firstLine="540"/>
        <w:jc w:val="both"/>
      </w:pPr>
      <w:r w:rsidRPr="00062818">
        <w:rPr>
          <w:position w:val="-3"/>
        </w:rPr>
        <w:pict>
          <v:shape id="_x0000_i1105" style="width:12.75pt;height:14.25pt" coordsize="" o:spt="100" adj="0,,0" path="" filled="f" stroked="f">
            <v:stroke joinstyle="miter"/>
            <v:imagedata r:id="rId86" o:title="base_45057_150449_32848"/>
            <v:formulas/>
            <v:path o:connecttype="segments"/>
          </v:shape>
        </w:pict>
      </w:r>
      <w:r>
        <w:t xml:space="preserve"> - вероятность коммерческого успеха продукции на рынке (определяется сторонами договора с учетом научно-технического уровня разработки, полезности для потребителей и др. факторов), в %;</w:t>
      </w:r>
    </w:p>
    <w:p w:rsidR="003C7F5D" w:rsidRDefault="003C7F5D">
      <w:pPr>
        <w:pStyle w:val="ConsPlusNormal"/>
        <w:spacing w:before="220"/>
        <w:ind w:firstLine="540"/>
        <w:jc w:val="both"/>
      </w:pPr>
      <w:r w:rsidRPr="00062818">
        <w:rPr>
          <w:position w:val="-3"/>
        </w:rPr>
        <w:pict>
          <v:shape id="_x0000_i1106" style="width:12.75pt;height:14.25pt" coordsize="" o:spt="100" adj="0,,0" path="" filled="f" stroked="f">
            <v:stroke joinstyle="miter"/>
            <v:imagedata r:id="rId69" o:title="base_45057_150449_32849"/>
            <v:formulas/>
            <v:path o:connecttype="segments"/>
          </v:shape>
        </w:pict>
      </w:r>
      <w:r>
        <w:t xml:space="preserve"> - согласованный период использования в производстве результатов НИОК(Т)Р, лет;</w:t>
      </w:r>
    </w:p>
    <w:p w:rsidR="003C7F5D" w:rsidRDefault="003C7F5D">
      <w:pPr>
        <w:pStyle w:val="ConsPlusNormal"/>
        <w:spacing w:before="220"/>
        <w:ind w:firstLine="540"/>
        <w:jc w:val="both"/>
      </w:pPr>
      <w:r w:rsidRPr="00062818">
        <w:rPr>
          <w:position w:val="-8"/>
        </w:rPr>
        <w:pict>
          <v:shape id="_x0000_i1107" style="width:22.5pt;height:19.5pt" coordsize="" o:spt="100" adj="0,,0" path="" filled="f" stroked="f">
            <v:stroke joinstyle="miter"/>
            <v:imagedata r:id="rId75" o:title="base_45057_150449_32850"/>
            <v:formulas/>
            <v:path o:connecttype="segments"/>
          </v:shape>
        </w:pict>
      </w:r>
      <w:r>
        <w:t xml:space="preserve"> </w:t>
      </w:r>
      <w:r>
        <w:rPr>
          <w:i/>
        </w:rPr>
        <w:t xml:space="preserve">и </w:t>
      </w:r>
      <w:r w:rsidRPr="00062818">
        <w:rPr>
          <w:position w:val="-8"/>
        </w:rPr>
        <w:pict>
          <v:shape id="_x0000_i1108" style="width:19.5pt;height:19.5pt" coordsize="" o:spt="100" adj="0,,0" path="" filled="f" stroked="f">
            <v:stroke joinstyle="miter"/>
            <v:imagedata r:id="rId76" o:title="base_45057_150449_32851"/>
            <v:formulas/>
            <v:path o:connecttype="segments"/>
          </v:shape>
        </w:pict>
      </w:r>
      <w:r>
        <w:rPr>
          <w:i/>
        </w:rPr>
        <w:t xml:space="preserve"> -</w:t>
      </w:r>
      <w:r>
        <w:t xml:space="preserve"> соответственно цена и себестоимость единицы продукции, выпускаемой на основе разрабатываемого новшества (технологии) в </w:t>
      </w:r>
      <w:r>
        <w:rPr>
          <w:i/>
        </w:rPr>
        <w:t>t</w:t>
      </w:r>
      <w:r>
        <w:t>-ом периоде, руб.;</w:t>
      </w:r>
    </w:p>
    <w:p w:rsidR="003C7F5D" w:rsidRDefault="003C7F5D">
      <w:pPr>
        <w:pStyle w:val="ConsPlusNormal"/>
        <w:spacing w:before="220"/>
        <w:ind w:firstLine="540"/>
        <w:jc w:val="both"/>
      </w:pPr>
      <w:r w:rsidRPr="00062818">
        <w:rPr>
          <w:position w:val="-8"/>
        </w:rPr>
        <w:pict>
          <v:shape id="_x0000_i1109" style="width:14.25pt;height:19.5pt" coordsize="" o:spt="100" adj="0,,0" path="" filled="f" stroked="f">
            <v:stroke joinstyle="miter"/>
            <v:imagedata r:id="rId87" o:title="base_45057_150449_32852"/>
            <v:formulas/>
            <v:path o:connecttype="segments"/>
          </v:shape>
        </w:pict>
      </w:r>
      <w:r>
        <w:t xml:space="preserve"> - натуральный объем выпуска продукции в </w:t>
      </w:r>
      <w:r>
        <w:rPr>
          <w:i/>
        </w:rPr>
        <w:t>t</w:t>
      </w:r>
      <w:r>
        <w:t>-ом периоде, штук;</w:t>
      </w:r>
    </w:p>
    <w:p w:rsidR="003C7F5D" w:rsidRDefault="003C7F5D">
      <w:pPr>
        <w:pStyle w:val="ConsPlusNormal"/>
        <w:spacing w:before="220"/>
        <w:ind w:firstLine="540"/>
        <w:jc w:val="both"/>
      </w:pPr>
      <w:r w:rsidRPr="00062818">
        <w:rPr>
          <w:position w:val="-8"/>
        </w:rPr>
        <w:pict>
          <v:shape id="_x0000_i1110" style="width:14.25pt;height:19.5pt" coordsize="" o:spt="100" adj="0,,0" path="" filled="f" stroked="f">
            <v:stroke joinstyle="miter"/>
            <v:imagedata r:id="rId88" o:title="base_45057_150449_32853"/>
            <v:formulas/>
            <v:path o:connecttype="segments"/>
          </v:shape>
        </w:pict>
      </w:r>
      <w:r>
        <w:t xml:space="preserve"> - коэффициент дисконтирования.</w:t>
      </w:r>
    </w:p>
    <w:p w:rsidR="003C7F5D" w:rsidRDefault="003C7F5D">
      <w:pPr>
        <w:pStyle w:val="ConsPlusNormal"/>
        <w:spacing w:before="220"/>
        <w:ind w:firstLine="540"/>
        <w:jc w:val="both"/>
      </w:pPr>
      <w:r w:rsidRPr="00062818">
        <w:rPr>
          <w:position w:val="-26"/>
        </w:rPr>
        <w:pict>
          <v:shape id="_x0000_i1111" style="width:150.75pt;height:37.5pt" coordsize="" o:spt="100" adj="0,,0" path="" filled="f" stroked="f">
            <v:stroke joinstyle="miter"/>
            <v:imagedata r:id="rId89" o:title="base_45057_150449_32854"/>
            <v:formulas/>
            <v:path o:connecttype="segments"/>
          </v:shape>
        </w:pict>
      </w:r>
      <w:r>
        <w:t xml:space="preserve"> - размер периодических выплат исполнителю НИОК(Т)Р за согласованный период использования в производстве результатов НИОК(Т)Р, руб.</w:t>
      </w:r>
    </w:p>
    <w:p w:rsidR="003C7F5D" w:rsidRDefault="003C7F5D">
      <w:pPr>
        <w:pStyle w:val="ConsPlusNormal"/>
        <w:spacing w:before="220"/>
        <w:ind w:firstLine="540"/>
        <w:jc w:val="both"/>
      </w:pPr>
      <w:r>
        <w:t>12.1. Пример расчета и обоснования цены и периодических выплат с применением комбинированного метода ценообразования на выполнение НИОК(Т)Р и использование полученных результатов в производстве по выпуску новой инновационной товарной продукции.</w:t>
      </w:r>
    </w:p>
    <w:p w:rsidR="003C7F5D" w:rsidRDefault="003C7F5D">
      <w:pPr>
        <w:pStyle w:val="ConsPlusNormal"/>
        <w:spacing w:before="220"/>
        <w:ind w:firstLine="540"/>
        <w:jc w:val="both"/>
      </w:pPr>
      <w:r>
        <w:t>Государственный заказчик Министерство связи и информатизации, с одной стороны, организация-исполнитель БГУИР, с другой стороны, и пользователь научно-технических результатов РУП "Лёс", с третьей стороны, приняли решение о заключении договора на выполнение работ и освоение результатов в производстве по проекту НИОКР "Исследование принципов построения и разработка опытного образца принципиально новой скрытоносимой цифровой радиостанции, включая разработку конструкторской и технологической документации по ее производству". Год освоения результатов НИОКР в производстве - 2011. Расчетный период - 4 года. Конечный год расчетного периода - 2015. Обусловлено, что финансирование выполнения проекта осуществляет государственный заказчик за счет средств инновационного фонда, отчисления исполнителю проекта от прибыли, полученной от производства и реализации радиостанции, осуществляет РУП "Лёс".</w:t>
      </w:r>
    </w:p>
    <w:p w:rsidR="003C7F5D" w:rsidRDefault="003C7F5D">
      <w:pPr>
        <w:pStyle w:val="ConsPlusNormal"/>
        <w:spacing w:before="220"/>
        <w:ind w:firstLine="540"/>
        <w:jc w:val="both"/>
      </w:pPr>
      <w:r>
        <w:t xml:space="preserve">Специалистами сторон, с участием исполнителей проекта, разработаны основные показатели для формирования отпускной договорной цены в качестве фиксированного платежа за законченную и принятую государственным заказчиком продукцию, составляющую предмет договора. А также для определения размера периодических выплат исполнителю проекта от прибыли, которую получит в расчетном периоде РУП "Лёс" от производства и реализации радиостанций. В основу расчетов показателей, приведенных в </w:t>
      </w:r>
      <w:hyperlink w:anchor="P474" w:history="1">
        <w:r>
          <w:rPr>
            <w:color w:val="0000FF"/>
          </w:rPr>
          <w:t>таблице 7</w:t>
        </w:r>
      </w:hyperlink>
      <w:r>
        <w:t>, положены наличие производственных мощностей и рыночный спрос, трудоемкость, нормы расхода материальных затрат, топливно-энергетических ресурсов. Тарифы. Тарифные ставки и оклады, нормативы отчислений от средств на оплату труда, другие нормы и нормативы.</w:t>
      </w:r>
    </w:p>
    <w:p w:rsidR="003C7F5D" w:rsidRDefault="003C7F5D">
      <w:pPr>
        <w:pStyle w:val="ConsPlusNormal"/>
        <w:jc w:val="both"/>
      </w:pPr>
    </w:p>
    <w:p w:rsidR="003C7F5D" w:rsidRDefault="003C7F5D">
      <w:pPr>
        <w:pStyle w:val="ConsPlusNormal"/>
        <w:jc w:val="center"/>
      </w:pPr>
      <w:bookmarkStart w:id="25" w:name="P474"/>
      <w:bookmarkEnd w:id="25"/>
      <w:r>
        <w:t xml:space="preserve">Таблица 7. Исходные согласованные сторонами показатели для определения цены и выплат за </w:t>
      </w:r>
      <w:r>
        <w:lastRenderedPageBreak/>
        <w:t>созданную и использованную в производстве научно-техническую продукцию по проекту</w:t>
      </w:r>
    </w:p>
    <w:p w:rsidR="003C7F5D" w:rsidRDefault="003C7F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154"/>
        <w:gridCol w:w="1020"/>
        <w:gridCol w:w="1928"/>
        <w:gridCol w:w="794"/>
        <w:gridCol w:w="794"/>
        <w:gridCol w:w="794"/>
        <w:gridCol w:w="794"/>
      </w:tblGrid>
      <w:tr w:rsidR="003C7F5D">
        <w:tc>
          <w:tcPr>
            <w:tcW w:w="794" w:type="dxa"/>
            <w:vMerge w:val="restart"/>
            <w:vAlign w:val="center"/>
          </w:tcPr>
          <w:p w:rsidR="003C7F5D" w:rsidRDefault="003C7F5D">
            <w:pPr>
              <w:pStyle w:val="ConsPlusNormal"/>
              <w:jc w:val="center"/>
            </w:pPr>
            <w:r>
              <w:t>N</w:t>
            </w:r>
            <w:r>
              <w:br/>
              <w:t>строки</w:t>
            </w:r>
          </w:p>
        </w:tc>
        <w:tc>
          <w:tcPr>
            <w:tcW w:w="2154" w:type="dxa"/>
            <w:vMerge w:val="restart"/>
            <w:vAlign w:val="center"/>
          </w:tcPr>
          <w:p w:rsidR="003C7F5D" w:rsidRDefault="003C7F5D">
            <w:pPr>
              <w:pStyle w:val="ConsPlusNormal"/>
              <w:jc w:val="center"/>
            </w:pPr>
            <w:r>
              <w:t>Показатели</w:t>
            </w:r>
          </w:p>
        </w:tc>
        <w:tc>
          <w:tcPr>
            <w:tcW w:w="1020" w:type="dxa"/>
            <w:vMerge w:val="restart"/>
            <w:vAlign w:val="center"/>
          </w:tcPr>
          <w:p w:rsidR="003C7F5D" w:rsidRDefault="003C7F5D">
            <w:pPr>
              <w:pStyle w:val="ConsPlusNormal"/>
              <w:jc w:val="center"/>
            </w:pPr>
            <w:r>
              <w:t>Ед. измер.</w:t>
            </w:r>
          </w:p>
        </w:tc>
        <w:tc>
          <w:tcPr>
            <w:tcW w:w="1928" w:type="dxa"/>
            <w:vMerge w:val="restart"/>
            <w:vAlign w:val="center"/>
          </w:tcPr>
          <w:p w:rsidR="003C7F5D" w:rsidRDefault="003C7F5D">
            <w:pPr>
              <w:pStyle w:val="ConsPlusNormal"/>
              <w:jc w:val="center"/>
            </w:pPr>
            <w:r>
              <w:t>Период выполн. НИОКР и освоен. ее результ. в произв-ве: нач. - 2009 г., оконч. - 2011 г.</w:t>
            </w:r>
          </w:p>
        </w:tc>
        <w:tc>
          <w:tcPr>
            <w:tcW w:w="3176" w:type="dxa"/>
            <w:gridSpan w:val="4"/>
            <w:vAlign w:val="center"/>
          </w:tcPr>
          <w:p w:rsidR="003C7F5D" w:rsidRDefault="003C7F5D">
            <w:pPr>
              <w:pStyle w:val="ConsPlusNormal"/>
              <w:jc w:val="center"/>
            </w:pPr>
            <w:r>
              <w:t>Расчетный период использования результатов НИОКР в производстве радиостанций - 4 года</w:t>
            </w:r>
          </w:p>
        </w:tc>
      </w:tr>
      <w:tr w:rsidR="003C7F5D">
        <w:tc>
          <w:tcPr>
            <w:tcW w:w="794" w:type="dxa"/>
            <w:vMerge/>
          </w:tcPr>
          <w:p w:rsidR="003C7F5D" w:rsidRDefault="003C7F5D"/>
        </w:tc>
        <w:tc>
          <w:tcPr>
            <w:tcW w:w="2154" w:type="dxa"/>
            <w:vMerge/>
          </w:tcPr>
          <w:p w:rsidR="003C7F5D" w:rsidRDefault="003C7F5D"/>
        </w:tc>
        <w:tc>
          <w:tcPr>
            <w:tcW w:w="1020" w:type="dxa"/>
            <w:vMerge/>
          </w:tcPr>
          <w:p w:rsidR="003C7F5D" w:rsidRDefault="003C7F5D"/>
        </w:tc>
        <w:tc>
          <w:tcPr>
            <w:tcW w:w="1928" w:type="dxa"/>
            <w:vMerge/>
          </w:tcPr>
          <w:p w:rsidR="003C7F5D" w:rsidRDefault="003C7F5D"/>
        </w:tc>
        <w:tc>
          <w:tcPr>
            <w:tcW w:w="794" w:type="dxa"/>
            <w:vAlign w:val="center"/>
          </w:tcPr>
          <w:p w:rsidR="003C7F5D" w:rsidRDefault="003C7F5D">
            <w:pPr>
              <w:pStyle w:val="ConsPlusNormal"/>
              <w:jc w:val="center"/>
            </w:pPr>
            <w:r>
              <w:t>2012</w:t>
            </w:r>
          </w:p>
        </w:tc>
        <w:tc>
          <w:tcPr>
            <w:tcW w:w="794" w:type="dxa"/>
            <w:vAlign w:val="center"/>
          </w:tcPr>
          <w:p w:rsidR="003C7F5D" w:rsidRDefault="003C7F5D">
            <w:pPr>
              <w:pStyle w:val="ConsPlusNormal"/>
              <w:jc w:val="center"/>
            </w:pPr>
            <w:r>
              <w:t>2013</w:t>
            </w:r>
          </w:p>
        </w:tc>
        <w:tc>
          <w:tcPr>
            <w:tcW w:w="794" w:type="dxa"/>
            <w:vAlign w:val="center"/>
          </w:tcPr>
          <w:p w:rsidR="003C7F5D" w:rsidRDefault="003C7F5D">
            <w:pPr>
              <w:pStyle w:val="ConsPlusNormal"/>
              <w:jc w:val="center"/>
            </w:pPr>
            <w:r>
              <w:t>2014</w:t>
            </w:r>
          </w:p>
        </w:tc>
        <w:tc>
          <w:tcPr>
            <w:tcW w:w="794" w:type="dxa"/>
            <w:vAlign w:val="center"/>
          </w:tcPr>
          <w:p w:rsidR="003C7F5D" w:rsidRDefault="003C7F5D">
            <w:pPr>
              <w:pStyle w:val="ConsPlusNormal"/>
              <w:jc w:val="center"/>
            </w:pPr>
            <w:r>
              <w:t>2015</w:t>
            </w:r>
          </w:p>
        </w:tc>
      </w:tr>
      <w:tr w:rsidR="003C7F5D">
        <w:tc>
          <w:tcPr>
            <w:tcW w:w="794" w:type="dxa"/>
          </w:tcPr>
          <w:p w:rsidR="003C7F5D" w:rsidRDefault="003C7F5D">
            <w:pPr>
              <w:pStyle w:val="ConsPlusNormal"/>
            </w:pPr>
            <w:r>
              <w:t>1</w:t>
            </w:r>
          </w:p>
        </w:tc>
        <w:tc>
          <w:tcPr>
            <w:tcW w:w="2154" w:type="dxa"/>
          </w:tcPr>
          <w:p w:rsidR="003C7F5D" w:rsidRDefault="003C7F5D">
            <w:pPr>
              <w:pStyle w:val="ConsPlusNormal"/>
            </w:pPr>
            <w:r>
              <w:t>Себестоимость выполнения проекта и освоения его результатов в производстве</w:t>
            </w:r>
          </w:p>
        </w:tc>
        <w:tc>
          <w:tcPr>
            <w:tcW w:w="1020" w:type="dxa"/>
          </w:tcPr>
          <w:p w:rsidR="003C7F5D" w:rsidRDefault="003C7F5D">
            <w:pPr>
              <w:pStyle w:val="ConsPlusNormal"/>
            </w:pPr>
            <w:r>
              <w:t>тыс.руб.</w:t>
            </w:r>
          </w:p>
        </w:tc>
        <w:tc>
          <w:tcPr>
            <w:tcW w:w="1928" w:type="dxa"/>
          </w:tcPr>
          <w:p w:rsidR="003C7F5D" w:rsidRDefault="003C7F5D">
            <w:pPr>
              <w:pStyle w:val="ConsPlusNormal"/>
            </w:pPr>
            <w:r>
              <w:t>320 000,0</w:t>
            </w:r>
          </w:p>
        </w:tc>
        <w:tc>
          <w:tcPr>
            <w:tcW w:w="794" w:type="dxa"/>
          </w:tcPr>
          <w:p w:rsidR="003C7F5D" w:rsidRDefault="003C7F5D">
            <w:pPr>
              <w:pStyle w:val="ConsPlusNormal"/>
            </w:pPr>
            <w:r>
              <w:t>-</w:t>
            </w:r>
          </w:p>
        </w:tc>
        <w:tc>
          <w:tcPr>
            <w:tcW w:w="794" w:type="dxa"/>
          </w:tcPr>
          <w:p w:rsidR="003C7F5D" w:rsidRDefault="003C7F5D">
            <w:pPr>
              <w:pStyle w:val="ConsPlusNormal"/>
            </w:pPr>
            <w:r>
              <w:t>-</w:t>
            </w:r>
          </w:p>
        </w:tc>
        <w:tc>
          <w:tcPr>
            <w:tcW w:w="794" w:type="dxa"/>
          </w:tcPr>
          <w:p w:rsidR="003C7F5D" w:rsidRDefault="003C7F5D">
            <w:pPr>
              <w:pStyle w:val="ConsPlusNormal"/>
            </w:pPr>
            <w:r>
              <w:t>-</w:t>
            </w:r>
          </w:p>
        </w:tc>
        <w:tc>
          <w:tcPr>
            <w:tcW w:w="794" w:type="dxa"/>
          </w:tcPr>
          <w:p w:rsidR="003C7F5D" w:rsidRDefault="003C7F5D">
            <w:pPr>
              <w:pStyle w:val="ConsPlusNormal"/>
            </w:pPr>
            <w:r>
              <w:t>-</w:t>
            </w:r>
          </w:p>
        </w:tc>
      </w:tr>
      <w:tr w:rsidR="003C7F5D">
        <w:tc>
          <w:tcPr>
            <w:tcW w:w="794" w:type="dxa"/>
          </w:tcPr>
          <w:p w:rsidR="003C7F5D" w:rsidRDefault="003C7F5D">
            <w:pPr>
              <w:pStyle w:val="ConsPlusNormal"/>
            </w:pPr>
            <w:r>
              <w:t>2</w:t>
            </w:r>
          </w:p>
        </w:tc>
        <w:tc>
          <w:tcPr>
            <w:tcW w:w="2154" w:type="dxa"/>
          </w:tcPr>
          <w:p w:rsidR="003C7F5D" w:rsidRDefault="003C7F5D">
            <w:pPr>
              <w:pStyle w:val="ConsPlusNormal"/>
            </w:pPr>
            <w:r>
              <w:t>Норма рентабельности согласно приказу БГУИР об учетной политике</w:t>
            </w:r>
          </w:p>
        </w:tc>
        <w:tc>
          <w:tcPr>
            <w:tcW w:w="1020" w:type="dxa"/>
          </w:tcPr>
          <w:p w:rsidR="003C7F5D" w:rsidRDefault="003C7F5D">
            <w:pPr>
              <w:pStyle w:val="ConsPlusNormal"/>
            </w:pPr>
            <w:r>
              <w:t>%</w:t>
            </w:r>
          </w:p>
        </w:tc>
        <w:tc>
          <w:tcPr>
            <w:tcW w:w="1928" w:type="dxa"/>
          </w:tcPr>
          <w:p w:rsidR="003C7F5D" w:rsidRDefault="003C7F5D">
            <w:pPr>
              <w:pStyle w:val="ConsPlusNormal"/>
            </w:pPr>
            <w:r>
              <w:t>7</w:t>
            </w:r>
          </w:p>
        </w:tc>
        <w:tc>
          <w:tcPr>
            <w:tcW w:w="794" w:type="dxa"/>
          </w:tcPr>
          <w:p w:rsidR="003C7F5D" w:rsidRDefault="003C7F5D">
            <w:pPr>
              <w:pStyle w:val="ConsPlusNormal"/>
            </w:pPr>
            <w:r>
              <w:t>-</w:t>
            </w:r>
          </w:p>
        </w:tc>
        <w:tc>
          <w:tcPr>
            <w:tcW w:w="794" w:type="dxa"/>
          </w:tcPr>
          <w:p w:rsidR="003C7F5D" w:rsidRDefault="003C7F5D">
            <w:pPr>
              <w:pStyle w:val="ConsPlusNormal"/>
            </w:pPr>
            <w:r>
              <w:t>-</w:t>
            </w:r>
          </w:p>
        </w:tc>
        <w:tc>
          <w:tcPr>
            <w:tcW w:w="794" w:type="dxa"/>
          </w:tcPr>
          <w:p w:rsidR="003C7F5D" w:rsidRDefault="003C7F5D">
            <w:pPr>
              <w:pStyle w:val="ConsPlusNormal"/>
            </w:pPr>
            <w:r>
              <w:t>-</w:t>
            </w:r>
          </w:p>
        </w:tc>
        <w:tc>
          <w:tcPr>
            <w:tcW w:w="794" w:type="dxa"/>
          </w:tcPr>
          <w:p w:rsidR="003C7F5D" w:rsidRDefault="003C7F5D">
            <w:pPr>
              <w:pStyle w:val="ConsPlusNormal"/>
            </w:pPr>
            <w:r>
              <w:t>-</w:t>
            </w:r>
          </w:p>
        </w:tc>
      </w:tr>
      <w:tr w:rsidR="003C7F5D">
        <w:tc>
          <w:tcPr>
            <w:tcW w:w="794" w:type="dxa"/>
          </w:tcPr>
          <w:p w:rsidR="003C7F5D" w:rsidRDefault="003C7F5D">
            <w:pPr>
              <w:pStyle w:val="ConsPlusNormal"/>
            </w:pPr>
            <w:r>
              <w:t>3</w:t>
            </w:r>
          </w:p>
        </w:tc>
        <w:tc>
          <w:tcPr>
            <w:tcW w:w="2154" w:type="dxa"/>
          </w:tcPr>
          <w:p w:rsidR="003C7F5D" w:rsidRDefault="003C7F5D">
            <w:pPr>
              <w:pStyle w:val="ConsPlusNormal"/>
            </w:pPr>
            <w:r>
              <w:t>Годовой объем производства радиостанции</w:t>
            </w:r>
          </w:p>
        </w:tc>
        <w:tc>
          <w:tcPr>
            <w:tcW w:w="1020" w:type="dxa"/>
          </w:tcPr>
          <w:p w:rsidR="003C7F5D" w:rsidRDefault="003C7F5D">
            <w:pPr>
              <w:pStyle w:val="ConsPlusNormal"/>
            </w:pPr>
            <w:r>
              <w:t>шт.</w:t>
            </w:r>
          </w:p>
        </w:tc>
        <w:tc>
          <w:tcPr>
            <w:tcW w:w="1928" w:type="dxa"/>
          </w:tcPr>
          <w:p w:rsidR="003C7F5D" w:rsidRDefault="003C7F5D">
            <w:pPr>
              <w:pStyle w:val="ConsPlusNormal"/>
            </w:pPr>
            <w:r>
              <w:t>0</w:t>
            </w:r>
          </w:p>
        </w:tc>
        <w:tc>
          <w:tcPr>
            <w:tcW w:w="794" w:type="dxa"/>
          </w:tcPr>
          <w:p w:rsidR="003C7F5D" w:rsidRDefault="003C7F5D">
            <w:pPr>
              <w:pStyle w:val="ConsPlusNormal"/>
            </w:pPr>
            <w:r>
              <w:t>1000</w:t>
            </w:r>
          </w:p>
        </w:tc>
        <w:tc>
          <w:tcPr>
            <w:tcW w:w="794" w:type="dxa"/>
          </w:tcPr>
          <w:p w:rsidR="003C7F5D" w:rsidRDefault="003C7F5D">
            <w:pPr>
              <w:pStyle w:val="ConsPlusNormal"/>
            </w:pPr>
            <w:r>
              <w:t>1300</w:t>
            </w:r>
          </w:p>
        </w:tc>
        <w:tc>
          <w:tcPr>
            <w:tcW w:w="794" w:type="dxa"/>
          </w:tcPr>
          <w:p w:rsidR="003C7F5D" w:rsidRDefault="003C7F5D">
            <w:pPr>
              <w:pStyle w:val="ConsPlusNormal"/>
            </w:pPr>
            <w:r>
              <w:t>1350</w:t>
            </w:r>
          </w:p>
        </w:tc>
        <w:tc>
          <w:tcPr>
            <w:tcW w:w="794" w:type="dxa"/>
          </w:tcPr>
          <w:p w:rsidR="003C7F5D" w:rsidRDefault="003C7F5D">
            <w:pPr>
              <w:pStyle w:val="ConsPlusNormal"/>
            </w:pPr>
            <w:r>
              <w:t>1350</w:t>
            </w:r>
          </w:p>
        </w:tc>
      </w:tr>
      <w:tr w:rsidR="003C7F5D">
        <w:tc>
          <w:tcPr>
            <w:tcW w:w="794" w:type="dxa"/>
          </w:tcPr>
          <w:p w:rsidR="003C7F5D" w:rsidRDefault="003C7F5D">
            <w:pPr>
              <w:pStyle w:val="ConsPlusNormal"/>
            </w:pPr>
            <w:r>
              <w:t>4</w:t>
            </w:r>
          </w:p>
        </w:tc>
        <w:tc>
          <w:tcPr>
            <w:tcW w:w="2154" w:type="dxa"/>
          </w:tcPr>
          <w:p w:rsidR="003C7F5D" w:rsidRDefault="003C7F5D">
            <w:pPr>
              <w:pStyle w:val="ConsPlusNormal"/>
            </w:pPr>
            <w:r>
              <w:t>Вероятность коммерческого успеха на рынке</w:t>
            </w:r>
          </w:p>
        </w:tc>
        <w:tc>
          <w:tcPr>
            <w:tcW w:w="1020" w:type="dxa"/>
          </w:tcPr>
          <w:p w:rsidR="003C7F5D" w:rsidRDefault="003C7F5D">
            <w:pPr>
              <w:pStyle w:val="ConsPlusNormal"/>
            </w:pPr>
            <w:r>
              <w:t>%</w:t>
            </w:r>
          </w:p>
        </w:tc>
        <w:tc>
          <w:tcPr>
            <w:tcW w:w="1928" w:type="dxa"/>
          </w:tcPr>
          <w:p w:rsidR="003C7F5D" w:rsidRDefault="003C7F5D">
            <w:pPr>
              <w:pStyle w:val="ConsPlusNormal"/>
            </w:pPr>
            <w:r>
              <w:t>-</w:t>
            </w:r>
          </w:p>
        </w:tc>
        <w:tc>
          <w:tcPr>
            <w:tcW w:w="794" w:type="dxa"/>
          </w:tcPr>
          <w:p w:rsidR="003C7F5D" w:rsidRDefault="003C7F5D">
            <w:pPr>
              <w:pStyle w:val="ConsPlusNormal"/>
            </w:pPr>
            <w:r>
              <w:t>100</w:t>
            </w:r>
          </w:p>
        </w:tc>
        <w:tc>
          <w:tcPr>
            <w:tcW w:w="794" w:type="dxa"/>
          </w:tcPr>
          <w:p w:rsidR="003C7F5D" w:rsidRDefault="003C7F5D">
            <w:pPr>
              <w:pStyle w:val="ConsPlusNormal"/>
            </w:pPr>
            <w:r>
              <w:t>100</w:t>
            </w:r>
          </w:p>
        </w:tc>
        <w:tc>
          <w:tcPr>
            <w:tcW w:w="794" w:type="dxa"/>
          </w:tcPr>
          <w:p w:rsidR="003C7F5D" w:rsidRDefault="003C7F5D">
            <w:pPr>
              <w:pStyle w:val="ConsPlusNormal"/>
            </w:pPr>
            <w:r>
              <w:t>100</w:t>
            </w:r>
          </w:p>
        </w:tc>
        <w:tc>
          <w:tcPr>
            <w:tcW w:w="794" w:type="dxa"/>
          </w:tcPr>
          <w:p w:rsidR="003C7F5D" w:rsidRDefault="003C7F5D">
            <w:pPr>
              <w:pStyle w:val="ConsPlusNormal"/>
            </w:pPr>
            <w:r>
              <w:t>100</w:t>
            </w:r>
          </w:p>
        </w:tc>
      </w:tr>
      <w:tr w:rsidR="003C7F5D">
        <w:tc>
          <w:tcPr>
            <w:tcW w:w="794" w:type="dxa"/>
          </w:tcPr>
          <w:p w:rsidR="003C7F5D" w:rsidRDefault="003C7F5D">
            <w:pPr>
              <w:pStyle w:val="ConsPlusNormal"/>
            </w:pPr>
            <w:r>
              <w:t>5</w:t>
            </w:r>
          </w:p>
        </w:tc>
        <w:tc>
          <w:tcPr>
            <w:tcW w:w="2154" w:type="dxa"/>
          </w:tcPr>
          <w:p w:rsidR="003C7F5D" w:rsidRDefault="003C7F5D">
            <w:pPr>
              <w:pStyle w:val="ConsPlusNormal"/>
            </w:pPr>
            <w:r>
              <w:t>Отпускная цена одной радиостанции</w:t>
            </w:r>
          </w:p>
        </w:tc>
        <w:tc>
          <w:tcPr>
            <w:tcW w:w="1020" w:type="dxa"/>
          </w:tcPr>
          <w:p w:rsidR="003C7F5D" w:rsidRDefault="003C7F5D">
            <w:pPr>
              <w:pStyle w:val="ConsPlusNormal"/>
            </w:pPr>
            <w:r>
              <w:t>тыс.руб.</w:t>
            </w:r>
          </w:p>
        </w:tc>
        <w:tc>
          <w:tcPr>
            <w:tcW w:w="1928" w:type="dxa"/>
          </w:tcPr>
          <w:p w:rsidR="003C7F5D" w:rsidRDefault="003C7F5D">
            <w:pPr>
              <w:pStyle w:val="ConsPlusNormal"/>
            </w:pPr>
            <w:r>
              <w:t>0</w:t>
            </w:r>
          </w:p>
        </w:tc>
        <w:tc>
          <w:tcPr>
            <w:tcW w:w="794" w:type="dxa"/>
          </w:tcPr>
          <w:p w:rsidR="003C7F5D" w:rsidRDefault="003C7F5D">
            <w:pPr>
              <w:pStyle w:val="ConsPlusNormal"/>
            </w:pPr>
            <w:r>
              <w:t>3400,0</w:t>
            </w:r>
          </w:p>
        </w:tc>
        <w:tc>
          <w:tcPr>
            <w:tcW w:w="794" w:type="dxa"/>
          </w:tcPr>
          <w:p w:rsidR="003C7F5D" w:rsidRDefault="003C7F5D">
            <w:pPr>
              <w:pStyle w:val="ConsPlusNormal"/>
            </w:pPr>
            <w:r>
              <w:t>3400,0</w:t>
            </w:r>
          </w:p>
        </w:tc>
        <w:tc>
          <w:tcPr>
            <w:tcW w:w="794" w:type="dxa"/>
          </w:tcPr>
          <w:p w:rsidR="003C7F5D" w:rsidRDefault="003C7F5D">
            <w:pPr>
              <w:pStyle w:val="ConsPlusNormal"/>
            </w:pPr>
            <w:r>
              <w:t>3400,0</w:t>
            </w:r>
          </w:p>
        </w:tc>
        <w:tc>
          <w:tcPr>
            <w:tcW w:w="794" w:type="dxa"/>
          </w:tcPr>
          <w:p w:rsidR="003C7F5D" w:rsidRDefault="003C7F5D">
            <w:pPr>
              <w:pStyle w:val="ConsPlusNormal"/>
            </w:pPr>
            <w:r>
              <w:t>3400,0</w:t>
            </w:r>
          </w:p>
        </w:tc>
      </w:tr>
      <w:tr w:rsidR="003C7F5D">
        <w:tc>
          <w:tcPr>
            <w:tcW w:w="794" w:type="dxa"/>
          </w:tcPr>
          <w:p w:rsidR="003C7F5D" w:rsidRDefault="003C7F5D">
            <w:pPr>
              <w:pStyle w:val="ConsPlusNormal"/>
            </w:pPr>
            <w:r>
              <w:t>6</w:t>
            </w:r>
          </w:p>
        </w:tc>
        <w:tc>
          <w:tcPr>
            <w:tcW w:w="2154" w:type="dxa"/>
          </w:tcPr>
          <w:p w:rsidR="003C7F5D" w:rsidRDefault="003C7F5D">
            <w:pPr>
              <w:pStyle w:val="ConsPlusNormal"/>
            </w:pPr>
            <w:r>
              <w:t>Себестоимость одной радиостанции</w:t>
            </w:r>
          </w:p>
        </w:tc>
        <w:tc>
          <w:tcPr>
            <w:tcW w:w="1020" w:type="dxa"/>
          </w:tcPr>
          <w:p w:rsidR="003C7F5D" w:rsidRDefault="003C7F5D">
            <w:pPr>
              <w:pStyle w:val="ConsPlusNormal"/>
            </w:pPr>
            <w:r>
              <w:t>тыс.руб.</w:t>
            </w:r>
          </w:p>
        </w:tc>
        <w:tc>
          <w:tcPr>
            <w:tcW w:w="1928" w:type="dxa"/>
          </w:tcPr>
          <w:p w:rsidR="003C7F5D" w:rsidRDefault="003C7F5D">
            <w:pPr>
              <w:pStyle w:val="ConsPlusNormal"/>
            </w:pPr>
            <w:r>
              <w:t>0</w:t>
            </w:r>
          </w:p>
        </w:tc>
        <w:tc>
          <w:tcPr>
            <w:tcW w:w="794" w:type="dxa"/>
          </w:tcPr>
          <w:p w:rsidR="003C7F5D" w:rsidRDefault="003C7F5D">
            <w:pPr>
              <w:pStyle w:val="ConsPlusNormal"/>
            </w:pPr>
            <w:r>
              <w:t>2900,0</w:t>
            </w:r>
          </w:p>
        </w:tc>
        <w:tc>
          <w:tcPr>
            <w:tcW w:w="794" w:type="dxa"/>
          </w:tcPr>
          <w:p w:rsidR="003C7F5D" w:rsidRDefault="003C7F5D">
            <w:pPr>
              <w:pStyle w:val="ConsPlusNormal"/>
            </w:pPr>
            <w:r>
              <w:t>2900,0</w:t>
            </w:r>
          </w:p>
        </w:tc>
        <w:tc>
          <w:tcPr>
            <w:tcW w:w="794" w:type="dxa"/>
          </w:tcPr>
          <w:p w:rsidR="003C7F5D" w:rsidRDefault="003C7F5D">
            <w:pPr>
              <w:pStyle w:val="ConsPlusNormal"/>
            </w:pPr>
            <w:r>
              <w:t>2900,0</w:t>
            </w:r>
          </w:p>
        </w:tc>
        <w:tc>
          <w:tcPr>
            <w:tcW w:w="794" w:type="dxa"/>
          </w:tcPr>
          <w:p w:rsidR="003C7F5D" w:rsidRDefault="003C7F5D">
            <w:pPr>
              <w:pStyle w:val="ConsPlusNormal"/>
            </w:pPr>
            <w:r>
              <w:t>2900,0</w:t>
            </w:r>
          </w:p>
        </w:tc>
      </w:tr>
      <w:tr w:rsidR="003C7F5D">
        <w:tc>
          <w:tcPr>
            <w:tcW w:w="794" w:type="dxa"/>
          </w:tcPr>
          <w:p w:rsidR="003C7F5D" w:rsidRDefault="003C7F5D">
            <w:pPr>
              <w:pStyle w:val="ConsPlusNormal"/>
            </w:pPr>
            <w:r>
              <w:t>7</w:t>
            </w:r>
          </w:p>
        </w:tc>
        <w:tc>
          <w:tcPr>
            <w:tcW w:w="2154" w:type="dxa"/>
          </w:tcPr>
          <w:p w:rsidR="003C7F5D" w:rsidRDefault="003C7F5D">
            <w:pPr>
              <w:pStyle w:val="ConsPlusNormal"/>
            </w:pPr>
            <w:r>
              <w:t>Норма отчислений от прибыли, полученной РУП "Лёс" от реализации радиостанций</w:t>
            </w:r>
          </w:p>
        </w:tc>
        <w:tc>
          <w:tcPr>
            <w:tcW w:w="1020" w:type="dxa"/>
          </w:tcPr>
          <w:p w:rsidR="003C7F5D" w:rsidRDefault="003C7F5D">
            <w:pPr>
              <w:pStyle w:val="ConsPlusNormal"/>
            </w:pPr>
            <w:r>
              <w:t>%</w:t>
            </w:r>
          </w:p>
        </w:tc>
        <w:tc>
          <w:tcPr>
            <w:tcW w:w="1928" w:type="dxa"/>
          </w:tcPr>
          <w:p w:rsidR="003C7F5D" w:rsidRDefault="003C7F5D">
            <w:pPr>
              <w:pStyle w:val="ConsPlusNormal"/>
            </w:pPr>
            <w:r>
              <w:t>0</w:t>
            </w:r>
          </w:p>
        </w:tc>
        <w:tc>
          <w:tcPr>
            <w:tcW w:w="794" w:type="dxa"/>
          </w:tcPr>
          <w:p w:rsidR="003C7F5D" w:rsidRDefault="003C7F5D">
            <w:pPr>
              <w:pStyle w:val="ConsPlusNormal"/>
            </w:pPr>
            <w:r>
              <w:t>5</w:t>
            </w:r>
          </w:p>
        </w:tc>
        <w:tc>
          <w:tcPr>
            <w:tcW w:w="794" w:type="dxa"/>
          </w:tcPr>
          <w:p w:rsidR="003C7F5D" w:rsidRDefault="003C7F5D">
            <w:pPr>
              <w:pStyle w:val="ConsPlusNormal"/>
            </w:pPr>
            <w:r>
              <w:t>5</w:t>
            </w:r>
          </w:p>
        </w:tc>
        <w:tc>
          <w:tcPr>
            <w:tcW w:w="794" w:type="dxa"/>
          </w:tcPr>
          <w:p w:rsidR="003C7F5D" w:rsidRDefault="003C7F5D">
            <w:pPr>
              <w:pStyle w:val="ConsPlusNormal"/>
            </w:pPr>
            <w:r>
              <w:t>5</w:t>
            </w:r>
          </w:p>
        </w:tc>
        <w:tc>
          <w:tcPr>
            <w:tcW w:w="794" w:type="dxa"/>
          </w:tcPr>
          <w:p w:rsidR="003C7F5D" w:rsidRDefault="003C7F5D">
            <w:pPr>
              <w:pStyle w:val="ConsPlusNormal"/>
            </w:pPr>
            <w:r>
              <w:t>5</w:t>
            </w:r>
          </w:p>
        </w:tc>
      </w:tr>
      <w:tr w:rsidR="003C7F5D">
        <w:tc>
          <w:tcPr>
            <w:tcW w:w="794" w:type="dxa"/>
          </w:tcPr>
          <w:p w:rsidR="003C7F5D" w:rsidRDefault="003C7F5D">
            <w:pPr>
              <w:pStyle w:val="ConsPlusNormal"/>
            </w:pPr>
            <w:r>
              <w:t>8</w:t>
            </w:r>
          </w:p>
        </w:tc>
        <w:tc>
          <w:tcPr>
            <w:tcW w:w="2154" w:type="dxa"/>
          </w:tcPr>
          <w:p w:rsidR="003C7F5D" w:rsidRDefault="003C7F5D">
            <w:pPr>
              <w:pStyle w:val="ConsPlusNormal"/>
            </w:pPr>
            <w:r>
              <w:t xml:space="preserve">Коэффициент дисконтирования, рассчитанный по формуле: </w:t>
            </w:r>
            <w:r w:rsidRPr="00062818">
              <w:rPr>
                <w:position w:val="-31"/>
              </w:rPr>
              <w:pict>
                <v:shape id="_x0000_i1112" style="width:75.75pt;height:42.75pt" coordsize="" o:spt="100" adj="0,,0" path="" filled="f" stroked="f">
                  <v:stroke joinstyle="miter"/>
                  <v:imagedata r:id="rId90" o:title="base_45057_150449_32855"/>
                  <v:formulas/>
                  <v:path o:connecttype="segments"/>
                </v:shape>
              </w:pict>
            </w:r>
            <w:r>
              <w:t>,</w:t>
            </w:r>
            <w:r>
              <w:br/>
              <w:t>Е - принят на уровне прогнозируемой ставки рефинансирования НБ РБ - 12%</w:t>
            </w:r>
          </w:p>
        </w:tc>
        <w:tc>
          <w:tcPr>
            <w:tcW w:w="1020" w:type="dxa"/>
          </w:tcPr>
          <w:p w:rsidR="003C7F5D" w:rsidRDefault="003C7F5D">
            <w:pPr>
              <w:pStyle w:val="ConsPlusNormal"/>
            </w:pPr>
            <w:r>
              <w:t>-</w:t>
            </w:r>
          </w:p>
        </w:tc>
        <w:tc>
          <w:tcPr>
            <w:tcW w:w="1928" w:type="dxa"/>
          </w:tcPr>
          <w:p w:rsidR="003C7F5D" w:rsidRDefault="003C7F5D">
            <w:pPr>
              <w:pStyle w:val="ConsPlusNormal"/>
            </w:pPr>
            <w:r>
              <w:t>0</w:t>
            </w:r>
          </w:p>
        </w:tc>
        <w:tc>
          <w:tcPr>
            <w:tcW w:w="794" w:type="dxa"/>
          </w:tcPr>
          <w:p w:rsidR="003C7F5D" w:rsidRDefault="003C7F5D">
            <w:pPr>
              <w:pStyle w:val="ConsPlusNormal"/>
            </w:pPr>
            <w:r>
              <w:t>1</w:t>
            </w:r>
          </w:p>
        </w:tc>
        <w:tc>
          <w:tcPr>
            <w:tcW w:w="794" w:type="dxa"/>
          </w:tcPr>
          <w:p w:rsidR="003C7F5D" w:rsidRDefault="003C7F5D">
            <w:pPr>
              <w:pStyle w:val="ConsPlusNormal"/>
            </w:pPr>
            <w:r>
              <w:t>0,8928</w:t>
            </w:r>
          </w:p>
        </w:tc>
        <w:tc>
          <w:tcPr>
            <w:tcW w:w="794" w:type="dxa"/>
          </w:tcPr>
          <w:p w:rsidR="003C7F5D" w:rsidRDefault="003C7F5D">
            <w:pPr>
              <w:pStyle w:val="ConsPlusNormal"/>
            </w:pPr>
            <w:r>
              <w:t>0,7972</w:t>
            </w:r>
          </w:p>
        </w:tc>
        <w:tc>
          <w:tcPr>
            <w:tcW w:w="794" w:type="dxa"/>
          </w:tcPr>
          <w:p w:rsidR="003C7F5D" w:rsidRDefault="003C7F5D">
            <w:pPr>
              <w:pStyle w:val="ConsPlusNormal"/>
            </w:pPr>
            <w:r>
              <w:t>0,7118</w:t>
            </w:r>
          </w:p>
        </w:tc>
      </w:tr>
    </w:tbl>
    <w:p w:rsidR="003C7F5D" w:rsidRDefault="003C7F5D">
      <w:pPr>
        <w:pStyle w:val="ConsPlusNormal"/>
        <w:jc w:val="both"/>
      </w:pPr>
    </w:p>
    <w:p w:rsidR="003C7F5D" w:rsidRDefault="003C7F5D">
      <w:pPr>
        <w:pStyle w:val="ConsPlusNormal"/>
        <w:ind w:firstLine="540"/>
        <w:jc w:val="both"/>
      </w:pPr>
      <w:r>
        <w:lastRenderedPageBreak/>
        <w:t xml:space="preserve">Используя данные </w:t>
      </w:r>
      <w:hyperlink w:anchor="P474" w:history="1">
        <w:r>
          <w:rPr>
            <w:color w:val="0000FF"/>
          </w:rPr>
          <w:t>таблицы 7</w:t>
        </w:r>
      </w:hyperlink>
      <w:r>
        <w:t xml:space="preserve"> определяем:</w:t>
      </w:r>
    </w:p>
    <w:p w:rsidR="003C7F5D" w:rsidRDefault="003C7F5D">
      <w:pPr>
        <w:pStyle w:val="ConsPlusNormal"/>
        <w:spacing w:before="220"/>
        <w:ind w:firstLine="540"/>
        <w:jc w:val="both"/>
      </w:pPr>
      <w:r>
        <w:t xml:space="preserve">отпускную договорную цену (первое слагаемое </w:t>
      </w:r>
      <w:hyperlink w:anchor="P460" w:history="1">
        <w:r>
          <w:rPr>
            <w:color w:val="0000FF"/>
          </w:rPr>
          <w:t>формулы (11)</w:t>
        </w:r>
      </w:hyperlink>
      <w:r>
        <w:t>) на выполнение НИОКР, составляющей предмет договора, которая подлежит единовременной оплате за законченную и принятую государственным заказчиком работу в соответствии с техническим заданием:</w:t>
      </w:r>
    </w:p>
    <w:p w:rsidR="003C7F5D" w:rsidRDefault="003C7F5D">
      <w:pPr>
        <w:pStyle w:val="ConsPlusNormal"/>
        <w:jc w:val="both"/>
      </w:pPr>
    </w:p>
    <w:p w:rsidR="003C7F5D" w:rsidRDefault="003C7F5D">
      <w:pPr>
        <w:sectPr w:rsidR="003C7F5D">
          <w:pgSz w:w="11905" w:h="16838"/>
          <w:pgMar w:top="1134" w:right="850" w:bottom="1134" w:left="1701" w:header="0" w:footer="0" w:gutter="0"/>
          <w:cols w:space="720"/>
        </w:sectPr>
      </w:pPr>
    </w:p>
    <w:p w:rsidR="003C7F5D" w:rsidRDefault="003C7F5D">
      <w:pPr>
        <w:pStyle w:val="ConsPlusNormal"/>
        <w:jc w:val="center"/>
      </w:pPr>
      <w:r w:rsidRPr="00062818">
        <w:rPr>
          <w:position w:val="-26"/>
        </w:rPr>
        <w:lastRenderedPageBreak/>
        <w:pict>
          <v:shape id="_x0000_i1113" style="width:511.5pt;height:37.5pt" coordsize="" o:spt="100" adj="0,,0" path="" filled="f" stroked="f">
            <v:stroke joinstyle="miter"/>
            <v:imagedata r:id="rId91" o:title="base_45057_150449_32856"/>
            <v:formulas/>
            <v:path o:connecttype="segments"/>
          </v:shape>
        </w:pict>
      </w:r>
    </w:p>
    <w:p w:rsidR="003C7F5D" w:rsidRDefault="003C7F5D">
      <w:pPr>
        <w:pStyle w:val="ConsPlusNormal"/>
        <w:ind w:firstLine="540"/>
        <w:jc w:val="both"/>
      </w:pPr>
      <w:r>
        <w:t>размер периодических выплат исполнителю НИОКР за расчетный период использования РУП "Лёс" результатов работы в производстве (второе слагаемое формулы (11)):</w:t>
      </w:r>
    </w:p>
    <w:p w:rsidR="003C7F5D" w:rsidRDefault="003C7F5D">
      <w:pPr>
        <w:pStyle w:val="ConsPlusNormal"/>
        <w:jc w:val="both"/>
      </w:pPr>
    </w:p>
    <w:p w:rsidR="003C7F5D" w:rsidRDefault="003C7F5D">
      <w:pPr>
        <w:pStyle w:val="ConsPlusNormal"/>
        <w:jc w:val="center"/>
      </w:pPr>
      <w:r w:rsidRPr="00062818">
        <w:rPr>
          <w:position w:val="-50"/>
        </w:rPr>
        <w:pict>
          <v:shape id="_x0000_i1114" style="width:609.75pt;height:62.25pt" coordsize="" o:spt="100" adj="0,,0" path="" filled="f" stroked="f">
            <v:stroke joinstyle="miter"/>
            <v:imagedata r:id="rId92" o:title="base_45057_150449_32857"/>
            <v:formulas/>
            <v:path o:connecttype="segments"/>
          </v:shape>
        </w:pict>
      </w:r>
    </w:p>
    <w:p w:rsidR="003C7F5D" w:rsidRDefault="003C7F5D">
      <w:pPr>
        <w:pStyle w:val="ConsPlusNormal"/>
        <w:jc w:val="both"/>
      </w:pPr>
    </w:p>
    <w:p w:rsidR="003C7F5D" w:rsidRDefault="003C7F5D">
      <w:pPr>
        <w:pStyle w:val="ConsPlusNormal"/>
        <w:ind w:firstLine="540"/>
        <w:jc w:val="both"/>
      </w:pPr>
      <w:r>
        <w:t>Из них выплаты по годам расчетного периода:</w:t>
      </w:r>
    </w:p>
    <w:p w:rsidR="003C7F5D" w:rsidRDefault="003C7F5D">
      <w:pPr>
        <w:pStyle w:val="ConsPlusNormal"/>
        <w:spacing w:before="220"/>
        <w:ind w:firstLine="540"/>
        <w:jc w:val="both"/>
      </w:pPr>
      <w:r>
        <w:t>2012 г. - 25 000,0 тыс.руб.;</w:t>
      </w:r>
    </w:p>
    <w:p w:rsidR="003C7F5D" w:rsidRDefault="003C7F5D">
      <w:pPr>
        <w:pStyle w:val="ConsPlusNormal"/>
        <w:spacing w:before="220"/>
        <w:ind w:firstLine="540"/>
        <w:jc w:val="both"/>
      </w:pPr>
      <w:r>
        <w:t>2013 г. - 29 016,0 тыс.руб.;</w:t>
      </w:r>
    </w:p>
    <w:p w:rsidR="003C7F5D" w:rsidRDefault="003C7F5D">
      <w:pPr>
        <w:pStyle w:val="ConsPlusNormal"/>
        <w:spacing w:before="220"/>
        <w:ind w:firstLine="540"/>
        <w:jc w:val="both"/>
      </w:pPr>
      <w:r>
        <w:t>2014 г. - 26 905,0 тыс.руб.;</w:t>
      </w:r>
    </w:p>
    <w:p w:rsidR="003C7F5D" w:rsidRDefault="003C7F5D">
      <w:pPr>
        <w:pStyle w:val="ConsPlusNormal"/>
        <w:spacing w:before="220"/>
        <w:ind w:firstLine="540"/>
        <w:jc w:val="both"/>
      </w:pPr>
      <w:r>
        <w:t>2015 г. - 24 023,0 тыс.руб.</w:t>
      </w:r>
    </w:p>
    <w:p w:rsidR="003C7F5D" w:rsidRDefault="003C7F5D">
      <w:pPr>
        <w:pStyle w:val="ConsPlusNormal"/>
        <w:spacing w:before="220"/>
        <w:ind w:firstLine="540"/>
        <w:jc w:val="both"/>
      </w:pPr>
      <w:r>
        <w:t>Общая сумма платежей по договору составит 447 344 тыс.руб. (342 400 + 104 944).</w:t>
      </w:r>
    </w:p>
    <w:p w:rsidR="003C7F5D" w:rsidRDefault="003C7F5D">
      <w:pPr>
        <w:pStyle w:val="ConsPlusNormal"/>
        <w:spacing w:before="220"/>
        <w:ind w:firstLine="540"/>
        <w:jc w:val="both"/>
      </w:pPr>
      <w:r>
        <w:t xml:space="preserve">13. Использование при расчете договорной цены вторым способом доходного метода и комбинированным методом, приведенными в </w:t>
      </w:r>
      <w:hyperlink w:anchor="P437" w:history="1">
        <w:r>
          <w:rPr>
            <w:color w:val="0000FF"/>
          </w:rPr>
          <w:t>пунктах 11.2</w:t>
        </w:r>
      </w:hyperlink>
      <w:r>
        <w:t xml:space="preserve"> и </w:t>
      </w:r>
      <w:hyperlink w:anchor="P456" w:history="1">
        <w:r>
          <w:rPr>
            <w:color w:val="0000FF"/>
          </w:rPr>
          <w:t>12</w:t>
        </w:r>
      </w:hyperlink>
      <w:r>
        <w:t xml:space="preserve"> настоящих Методических рекомендаций, направлено на повышение заинтересованности и ответственности исполнителя во внедрении, освоении и реализации продукции.</w:t>
      </w:r>
    </w:p>
    <w:p w:rsidR="003C7F5D" w:rsidRDefault="003C7F5D">
      <w:pPr>
        <w:pStyle w:val="ConsPlusNormal"/>
        <w:spacing w:before="220"/>
        <w:ind w:firstLine="540"/>
        <w:jc w:val="both"/>
      </w:pPr>
      <w:r>
        <w:t>14. Доходный и комбинированный методы ценообразования могут применяться для всех видов коммерческого использования результатов НИОК(Т)Р, если они связаны с производством и реализацией на рынке товарной продукции.</w:t>
      </w:r>
    </w:p>
    <w:p w:rsidR="003C7F5D" w:rsidRDefault="003C7F5D">
      <w:pPr>
        <w:pStyle w:val="ConsPlusNormal"/>
        <w:jc w:val="both"/>
      </w:pPr>
    </w:p>
    <w:p w:rsidR="003C7F5D" w:rsidRDefault="003C7F5D">
      <w:pPr>
        <w:pStyle w:val="ConsPlusNormal"/>
        <w:jc w:val="both"/>
      </w:pPr>
    </w:p>
    <w:p w:rsidR="003C7F5D" w:rsidRDefault="003C7F5D">
      <w:pPr>
        <w:pStyle w:val="ConsPlusNormal"/>
        <w:pBdr>
          <w:top w:val="single" w:sz="6" w:space="0" w:color="auto"/>
        </w:pBdr>
        <w:spacing w:before="100" w:after="100"/>
        <w:jc w:val="both"/>
        <w:rPr>
          <w:sz w:val="2"/>
          <w:szCs w:val="2"/>
        </w:rPr>
      </w:pPr>
    </w:p>
    <w:p w:rsidR="00E852FE" w:rsidRDefault="003C7F5D">
      <w:bookmarkStart w:id="26" w:name="_GoBack"/>
      <w:bookmarkEnd w:id="26"/>
    </w:p>
    <w:sectPr w:rsidR="00E852FE" w:rsidSect="0006281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5D"/>
    <w:rsid w:val="0013694E"/>
    <w:rsid w:val="003C7F5D"/>
    <w:rsid w:val="00AF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CA5A8-5BC4-4F6E-97D9-5E4334FE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F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7F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7F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7F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7F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7F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7F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7F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6.wmf"/><Relationship Id="rId79" Type="http://schemas.openxmlformats.org/officeDocument/2006/relationships/image" Target="media/image71.wmf"/><Relationship Id="rId5" Type="http://schemas.openxmlformats.org/officeDocument/2006/relationships/hyperlink" Target="consultantplus://offline/ref=3897413ABE3DAEBEFAE50E65B7DD1D2A09E5830A8DF36137F6C017BA69671386720FCF0779A113B4668ADEEDF5A6DDDB0B5628111CE19183645B372BCD45S2N" TargetMode="External"/><Relationship Id="rId90" Type="http://schemas.openxmlformats.org/officeDocument/2006/relationships/image" Target="media/image82.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6.wmf"/><Relationship Id="rId69" Type="http://schemas.openxmlformats.org/officeDocument/2006/relationships/image" Target="media/image61.wmf"/><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59.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hyperlink" Target="consultantplus://offline/ref=3897413ABE3DAEBEFAE50E65B7DD1D2A09E5830A8DFA6036F1C91BE7636F4A8A7008C0586EA65AB8678ADEECFDAB82DE1E47701E16F78F857C4735294CSDN" TargetMode="External"/><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1" Type="http://schemas.openxmlformats.org/officeDocument/2006/relationships/styles" Target="styles.xml"/><Relationship Id="rId6" Type="http://schemas.openxmlformats.org/officeDocument/2006/relationships/hyperlink" Target="consultantplus://offline/ref=3897413ABE3DAEBEFAE50E65B7DD1D2A09E5830A8DF36137F6C017BA69671386720FCF0779A113B4668ADEEDF5A6DDDB0B5628111CE19183645B372BCD45S2N" TargetMode="Externa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8.wmf"/><Relationship Id="rId7" Type="http://schemas.openxmlformats.org/officeDocument/2006/relationships/hyperlink" Target="consultantplus://offline/ref=3897413ABE3DAEBEFAE50E65B7DD1D2A09E5830A8DF36032F0C516BA69671386720FCF0779A113B4668ADDECFDA4DDDB0B5628111CE19183645B372BCD45S2N" TargetMode="External"/><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settings" Target="setting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8.wmf"/><Relationship Id="rId87" Type="http://schemas.openxmlformats.org/officeDocument/2006/relationships/image" Target="media/image79.wmf"/><Relationship Id="rId61" Type="http://schemas.openxmlformats.org/officeDocument/2006/relationships/image" Target="media/image54.wmf"/><Relationship Id="rId82" Type="http://schemas.openxmlformats.org/officeDocument/2006/relationships/image" Target="media/image74.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6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4027</Words>
  <Characters>29403</Characters>
  <Application>Microsoft Office Word</Application>
  <DocSecurity>0</DocSecurity>
  <Lines>498</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2022-06-28T13:18:00Z</dcterms:created>
  <dcterms:modified xsi:type="dcterms:W3CDTF">2022-06-28T13:19:00Z</dcterms:modified>
</cp:coreProperties>
</file>